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44A7" w14:textId="09EC1A35" w:rsidR="00E90D24" w:rsidRDefault="00E90D24">
      <w:pPr>
        <w:rPr>
          <w:b/>
          <w:bCs/>
          <w:sz w:val="32"/>
          <w:szCs w:val="32"/>
        </w:rPr>
      </w:pPr>
      <w:r>
        <w:rPr>
          <w:b/>
          <w:bCs/>
          <w:sz w:val="32"/>
          <w:szCs w:val="32"/>
        </w:rPr>
        <w:t>B</w:t>
      </w:r>
      <w:r w:rsidR="007C707E">
        <w:rPr>
          <w:b/>
          <w:bCs/>
          <w:sz w:val="32"/>
          <w:szCs w:val="32"/>
        </w:rPr>
        <w:t xml:space="preserve">ritish </w:t>
      </w:r>
      <w:r>
        <w:rPr>
          <w:b/>
          <w:bCs/>
          <w:sz w:val="32"/>
          <w:szCs w:val="32"/>
        </w:rPr>
        <w:t>A</w:t>
      </w:r>
      <w:r w:rsidR="007C707E">
        <w:rPr>
          <w:b/>
          <w:bCs/>
          <w:sz w:val="32"/>
          <w:szCs w:val="32"/>
        </w:rPr>
        <w:t xml:space="preserve">ssociation </w:t>
      </w:r>
      <w:r w:rsidR="00D50964">
        <w:rPr>
          <w:b/>
          <w:bCs/>
          <w:sz w:val="32"/>
          <w:szCs w:val="32"/>
        </w:rPr>
        <w:t xml:space="preserve">of </w:t>
      </w:r>
      <w:r>
        <w:rPr>
          <w:b/>
          <w:bCs/>
          <w:sz w:val="32"/>
          <w:szCs w:val="32"/>
        </w:rPr>
        <w:t>D</w:t>
      </w:r>
      <w:r w:rsidR="00D50964">
        <w:rPr>
          <w:b/>
          <w:bCs/>
          <w:sz w:val="32"/>
          <w:szCs w:val="32"/>
        </w:rPr>
        <w:t>ermatologists -</w:t>
      </w:r>
      <w:r>
        <w:rPr>
          <w:b/>
          <w:bCs/>
          <w:sz w:val="32"/>
          <w:szCs w:val="32"/>
        </w:rPr>
        <w:t xml:space="preserve"> Clinical Guid</w:t>
      </w:r>
      <w:r w:rsidR="007542DC">
        <w:rPr>
          <w:b/>
          <w:bCs/>
          <w:sz w:val="32"/>
          <w:szCs w:val="32"/>
        </w:rPr>
        <w:t>ance</w:t>
      </w:r>
    </w:p>
    <w:p w14:paraId="254A27A9" w14:textId="77777777" w:rsidR="00E90D24" w:rsidRPr="00875D47" w:rsidRDefault="00E90D24">
      <w:pPr>
        <w:rPr>
          <w:b/>
          <w:bCs/>
          <w:sz w:val="16"/>
          <w:szCs w:val="16"/>
        </w:rPr>
      </w:pPr>
    </w:p>
    <w:p w14:paraId="5540E849" w14:textId="514C349F" w:rsidR="006C6150" w:rsidRPr="007A09AE" w:rsidRDefault="00E90D24">
      <w:pPr>
        <w:rPr>
          <w:b/>
          <w:bCs/>
          <w:sz w:val="32"/>
          <w:szCs w:val="32"/>
        </w:rPr>
      </w:pPr>
      <w:r>
        <w:rPr>
          <w:b/>
          <w:bCs/>
          <w:sz w:val="32"/>
          <w:szCs w:val="32"/>
        </w:rPr>
        <w:t>A</w:t>
      </w:r>
      <w:r w:rsidR="00420D35" w:rsidRPr="007A09AE">
        <w:rPr>
          <w:b/>
          <w:bCs/>
          <w:sz w:val="32"/>
          <w:szCs w:val="32"/>
        </w:rPr>
        <w:t>ctions to minimise risk of harm from potassium permanganate</w:t>
      </w:r>
    </w:p>
    <w:p w14:paraId="6ED8C634" w14:textId="20C6D6CA" w:rsidR="007A09AE" w:rsidRPr="00E90D24" w:rsidRDefault="00BB1820">
      <w:pPr>
        <w:rPr>
          <w:b/>
          <w:bCs/>
          <w:sz w:val="24"/>
          <w:szCs w:val="24"/>
        </w:rPr>
      </w:pPr>
      <w:r w:rsidRPr="00E90D24">
        <w:rPr>
          <w:b/>
          <w:bCs/>
          <w:sz w:val="24"/>
          <w:szCs w:val="24"/>
        </w:rPr>
        <w:t>Background</w:t>
      </w:r>
    </w:p>
    <w:p w14:paraId="072ABB5C" w14:textId="78B32108" w:rsidR="000D062F" w:rsidRDefault="00F87BAF">
      <w:pPr>
        <w:rPr>
          <w:sz w:val="24"/>
          <w:szCs w:val="24"/>
        </w:rPr>
      </w:pPr>
      <w:r w:rsidRPr="00E90D24">
        <w:rPr>
          <w:sz w:val="24"/>
          <w:szCs w:val="24"/>
        </w:rPr>
        <w:t>Potassium permanganate, when diluted, is a mild antisepti</w:t>
      </w:r>
      <w:r w:rsidR="00C01BEF" w:rsidRPr="00E90D24">
        <w:rPr>
          <w:sz w:val="24"/>
          <w:szCs w:val="24"/>
        </w:rPr>
        <w:t xml:space="preserve">c and astringent used to treat weeping and blistering skin conditions </w:t>
      </w:r>
      <w:r w:rsidR="006D6285" w:rsidRPr="00E90D24">
        <w:rPr>
          <w:sz w:val="24"/>
          <w:szCs w:val="24"/>
        </w:rPr>
        <w:t>such as weeping/infected eczema and leg ulcers.</w:t>
      </w:r>
      <w:r w:rsidR="008741CD" w:rsidRPr="00E90D24">
        <w:rPr>
          <w:sz w:val="24"/>
          <w:szCs w:val="24"/>
        </w:rPr>
        <w:t xml:space="preserve">  Potassium permanganate </w:t>
      </w:r>
      <w:r w:rsidRPr="00E90D24">
        <w:rPr>
          <w:sz w:val="24"/>
          <w:szCs w:val="24"/>
        </w:rPr>
        <w:t xml:space="preserve"> </w:t>
      </w:r>
      <w:r w:rsidR="008741CD" w:rsidRPr="00E90D24">
        <w:rPr>
          <w:sz w:val="24"/>
          <w:szCs w:val="24"/>
        </w:rPr>
        <w:t>is supplied in a concentrated form</w:t>
      </w:r>
      <w:r w:rsidR="001416AA">
        <w:rPr>
          <w:sz w:val="24"/>
          <w:szCs w:val="24"/>
        </w:rPr>
        <w:t xml:space="preserve"> for external use only</w:t>
      </w:r>
      <w:r w:rsidR="008741CD" w:rsidRPr="00E90D24">
        <w:rPr>
          <w:sz w:val="24"/>
          <w:szCs w:val="24"/>
        </w:rPr>
        <w:t xml:space="preserve">, usually as a tablet </w:t>
      </w:r>
      <w:r w:rsidR="005B539B" w:rsidRPr="00E90D24">
        <w:rPr>
          <w:sz w:val="24"/>
          <w:szCs w:val="24"/>
        </w:rPr>
        <w:t>(</w:t>
      </w:r>
      <w:proofErr w:type="spellStart"/>
      <w:r w:rsidR="005B539B" w:rsidRPr="00E90D24">
        <w:rPr>
          <w:sz w:val="24"/>
          <w:szCs w:val="24"/>
        </w:rPr>
        <w:t>Permitabs</w:t>
      </w:r>
      <w:proofErr w:type="spellEnd"/>
      <w:r w:rsidR="005B539B" w:rsidRPr="00E90D24">
        <w:rPr>
          <w:sz w:val="24"/>
          <w:szCs w:val="24"/>
        </w:rPr>
        <w:t>®, EN-</w:t>
      </w:r>
      <w:proofErr w:type="spellStart"/>
      <w:r w:rsidR="005B539B" w:rsidRPr="00E90D24">
        <w:rPr>
          <w:sz w:val="24"/>
          <w:szCs w:val="24"/>
        </w:rPr>
        <w:t>Potab</w:t>
      </w:r>
      <w:proofErr w:type="spellEnd"/>
      <w:r w:rsidR="005B539B" w:rsidRPr="00E90D24">
        <w:rPr>
          <w:sz w:val="24"/>
          <w:szCs w:val="24"/>
        </w:rPr>
        <w:t xml:space="preserve">®) </w:t>
      </w:r>
      <w:r w:rsidR="008741CD" w:rsidRPr="00E90D24">
        <w:rPr>
          <w:sz w:val="24"/>
          <w:szCs w:val="24"/>
        </w:rPr>
        <w:t xml:space="preserve">or </w:t>
      </w:r>
      <w:r w:rsidR="005B539B" w:rsidRPr="00E90D24">
        <w:rPr>
          <w:sz w:val="24"/>
          <w:szCs w:val="24"/>
        </w:rPr>
        <w:t xml:space="preserve">as a 5% </w:t>
      </w:r>
      <w:r w:rsidR="008741CD" w:rsidRPr="00E90D24">
        <w:rPr>
          <w:sz w:val="24"/>
          <w:szCs w:val="24"/>
        </w:rPr>
        <w:t>solution</w:t>
      </w:r>
      <w:r w:rsidR="00216043" w:rsidRPr="00E90D24">
        <w:rPr>
          <w:sz w:val="24"/>
          <w:szCs w:val="24"/>
        </w:rPr>
        <w:t>,</w:t>
      </w:r>
      <w:r w:rsidR="008741CD" w:rsidRPr="00E90D24">
        <w:rPr>
          <w:sz w:val="24"/>
          <w:szCs w:val="24"/>
        </w:rPr>
        <w:t xml:space="preserve"> that must be diluted before use</w:t>
      </w:r>
      <w:r w:rsidR="003A10F6">
        <w:rPr>
          <w:sz w:val="24"/>
          <w:szCs w:val="24"/>
        </w:rPr>
        <w:t xml:space="preserve"> as a wet dressing or bath.</w:t>
      </w:r>
    </w:p>
    <w:p w14:paraId="7502E2B9" w14:textId="257900D5" w:rsidR="00EA6EF9" w:rsidRPr="00EA6EF9" w:rsidRDefault="004F2BB0" w:rsidP="00FF1DFE">
      <w:pPr>
        <w:shd w:val="clear" w:color="auto" w:fill="FFFFFF"/>
        <w:spacing w:after="200"/>
        <w:rPr>
          <w:rFonts w:eastAsia="Times New Roman" w:cstheme="minorHAnsi"/>
          <w:sz w:val="24"/>
          <w:szCs w:val="24"/>
          <w:lang w:eastAsia="en-GB"/>
        </w:rPr>
      </w:pPr>
      <w:r>
        <w:rPr>
          <w:rFonts w:eastAsia="Times New Roman" w:cstheme="minorHAnsi"/>
          <w:sz w:val="24"/>
          <w:szCs w:val="24"/>
          <w:lang w:eastAsia="en-GB"/>
        </w:rPr>
        <w:t>The formulations of p</w:t>
      </w:r>
      <w:r w:rsidR="00EA6EF9" w:rsidRPr="00EA6EF9">
        <w:rPr>
          <w:rFonts w:eastAsia="Times New Roman" w:cstheme="minorHAnsi"/>
          <w:sz w:val="24"/>
          <w:szCs w:val="24"/>
          <w:lang w:eastAsia="en-GB"/>
        </w:rPr>
        <w:t>otassium permanganate</w:t>
      </w:r>
      <w:r>
        <w:rPr>
          <w:rFonts w:eastAsia="Times New Roman" w:cstheme="minorHAnsi"/>
          <w:sz w:val="24"/>
          <w:szCs w:val="24"/>
          <w:lang w:eastAsia="en-GB"/>
        </w:rPr>
        <w:t xml:space="preserve"> (concentrate) </w:t>
      </w:r>
      <w:r w:rsidR="001E01CA">
        <w:rPr>
          <w:rFonts w:eastAsia="Times New Roman" w:cstheme="minorHAnsi"/>
          <w:sz w:val="24"/>
          <w:szCs w:val="24"/>
          <w:lang w:eastAsia="en-GB"/>
        </w:rPr>
        <w:t>look like an oral tablet or juice drink but</w:t>
      </w:r>
      <w:r w:rsidR="00EA6EF9" w:rsidRPr="00EA6EF9">
        <w:rPr>
          <w:rFonts w:eastAsia="Times New Roman" w:cstheme="minorHAnsi"/>
          <w:sz w:val="24"/>
          <w:szCs w:val="24"/>
          <w:lang w:eastAsia="en-GB"/>
        </w:rPr>
        <w:t xml:space="preserve"> can be fatal if ingested orally</w:t>
      </w:r>
      <w:r w:rsidR="00B10760">
        <w:rPr>
          <w:rFonts w:eastAsia="Times New Roman" w:cstheme="minorHAnsi"/>
          <w:sz w:val="24"/>
          <w:szCs w:val="24"/>
          <w:lang w:eastAsia="en-GB"/>
        </w:rPr>
        <w:t>,</w:t>
      </w:r>
      <w:r w:rsidR="00EA6EF9" w:rsidRPr="00EA6EF9">
        <w:rPr>
          <w:rFonts w:eastAsia="Times New Roman" w:cstheme="minorHAnsi"/>
          <w:sz w:val="24"/>
          <w:szCs w:val="24"/>
          <w:lang w:eastAsia="en-GB"/>
        </w:rPr>
        <w:t xml:space="preserve"> due to local inflammatory reactions that block the airways or cause perforations of the gastrointestinal tract</w:t>
      </w:r>
      <w:r w:rsidR="00B10760">
        <w:rPr>
          <w:rFonts w:eastAsia="Times New Roman" w:cstheme="minorHAnsi"/>
          <w:sz w:val="24"/>
          <w:szCs w:val="24"/>
          <w:lang w:eastAsia="en-GB"/>
        </w:rPr>
        <w:t xml:space="preserve">, and </w:t>
      </w:r>
      <w:r w:rsidR="00EA6EF9" w:rsidRPr="00EA6EF9">
        <w:rPr>
          <w:rFonts w:eastAsia="Times New Roman" w:cstheme="minorHAnsi"/>
          <w:sz w:val="24"/>
          <w:szCs w:val="24"/>
          <w:lang w:eastAsia="en-GB"/>
        </w:rPr>
        <w:t>can also cause death through toxicity and organ failure.</w:t>
      </w:r>
    </w:p>
    <w:p w14:paraId="7FBB7FD2" w14:textId="488FD53E" w:rsidR="008741CD" w:rsidRPr="00E90D24" w:rsidRDefault="00B15CF7">
      <w:pPr>
        <w:rPr>
          <w:sz w:val="24"/>
          <w:szCs w:val="24"/>
        </w:rPr>
      </w:pPr>
      <w:r w:rsidRPr="00E90D24">
        <w:rPr>
          <w:sz w:val="24"/>
          <w:szCs w:val="24"/>
        </w:rPr>
        <w:t xml:space="preserve">Despite a </w:t>
      </w:r>
      <w:r w:rsidR="00B9705F" w:rsidRPr="00E90D24">
        <w:rPr>
          <w:sz w:val="24"/>
          <w:szCs w:val="24"/>
        </w:rPr>
        <w:t>Patient Safety Alert</w:t>
      </w:r>
      <w:r w:rsidR="00B9705F" w:rsidRPr="00E90D24">
        <w:rPr>
          <w:sz w:val="24"/>
          <w:szCs w:val="24"/>
          <w:vertAlign w:val="superscript"/>
        </w:rPr>
        <w:t>1</w:t>
      </w:r>
      <w:r w:rsidR="00B9705F" w:rsidRPr="00E90D24">
        <w:rPr>
          <w:sz w:val="24"/>
          <w:szCs w:val="24"/>
        </w:rPr>
        <w:t xml:space="preserve"> being issued in 2014, p</w:t>
      </w:r>
      <w:r w:rsidR="003F44FA" w:rsidRPr="00E90D24">
        <w:rPr>
          <w:sz w:val="24"/>
          <w:szCs w:val="24"/>
        </w:rPr>
        <w:t>atient safety incidents</w:t>
      </w:r>
      <w:r w:rsidR="001E01CA">
        <w:rPr>
          <w:sz w:val="24"/>
          <w:szCs w:val="24"/>
        </w:rPr>
        <w:t xml:space="preserve">, including fatalities, </w:t>
      </w:r>
      <w:r w:rsidR="003F44FA" w:rsidRPr="00E90D24">
        <w:rPr>
          <w:sz w:val="24"/>
          <w:szCs w:val="24"/>
        </w:rPr>
        <w:t xml:space="preserve">are </w:t>
      </w:r>
      <w:r w:rsidR="00B9705F" w:rsidRPr="00E90D24">
        <w:rPr>
          <w:sz w:val="24"/>
          <w:szCs w:val="24"/>
        </w:rPr>
        <w:t xml:space="preserve">still being </w:t>
      </w:r>
      <w:r w:rsidR="003F44FA" w:rsidRPr="00E90D24">
        <w:rPr>
          <w:sz w:val="24"/>
          <w:szCs w:val="24"/>
        </w:rPr>
        <w:t xml:space="preserve">reported </w:t>
      </w:r>
      <w:r w:rsidR="00E35691" w:rsidRPr="00E90D24">
        <w:rPr>
          <w:sz w:val="24"/>
          <w:szCs w:val="24"/>
        </w:rPr>
        <w:t xml:space="preserve">where the concentrated form of potassium permanganate is </w:t>
      </w:r>
      <w:r w:rsidR="001F36A8" w:rsidRPr="00E90D24">
        <w:rPr>
          <w:sz w:val="24"/>
          <w:szCs w:val="24"/>
        </w:rPr>
        <w:t>either inadvertently administered to patients</w:t>
      </w:r>
      <w:r w:rsidR="006473A9">
        <w:rPr>
          <w:sz w:val="24"/>
          <w:szCs w:val="24"/>
        </w:rPr>
        <w:t xml:space="preserve"> orally </w:t>
      </w:r>
      <w:r w:rsidR="0023799E" w:rsidRPr="00E90D24">
        <w:rPr>
          <w:sz w:val="24"/>
          <w:szCs w:val="24"/>
        </w:rPr>
        <w:t>,</w:t>
      </w:r>
      <w:r w:rsidR="001F36A8" w:rsidRPr="00E90D24">
        <w:rPr>
          <w:sz w:val="24"/>
          <w:szCs w:val="24"/>
        </w:rPr>
        <w:t xml:space="preserve"> or patients inadvertently </w:t>
      </w:r>
      <w:r w:rsidR="00EE3164">
        <w:rPr>
          <w:sz w:val="24"/>
          <w:szCs w:val="24"/>
        </w:rPr>
        <w:t>swallow</w:t>
      </w:r>
      <w:r w:rsidR="001F36A8" w:rsidRPr="00E90D24">
        <w:rPr>
          <w:sz w:val="24"/>
          <w:szCs w:val="24"/>
        </w:rPr>
        <w:t xml:space="preserve"> the </w:t>
      </w:r>
      <w:r w:rsidR="00C97A08" w:rsidRPr="00E90D24">
        <w:rPr>
          <w:sz w:val="24"/>
          <w:szCs w:val="24"/>
        </w:rPr>
        <w:t>concentrated form when it is left near to the patient, prior to dilution.</w:t>
      </w:r>
    </w:p>
    <w:p w14:paraId="44DFFEA3" w14:textId="0F6EC70D" w:rsidR="00C97A08" w:rsidRPr="00E90D24" w:rsidRDefault="00C97A08">
      <w:pPr>
        <w:rPr>
          <w:sz w:val="24"/>
          <w:szCs w:val="24"/>
        </w:rPr>
      </w:pPr>
      <w:r w:rsidRPr="00E90D24">
        <w:rPr>
          <w:sz w:val="24"/>
          <w:szCs w:val="24"/>
        </w:rPr>
        <w:t xml:space="preserve">The guidance below seeks to </w:t>
      </w:r>
      <w:r w:rsidR="00EF4E67" w:rsidRPr="00E90D24">
        <w:rPr>
          <w:sz w:val="24"/>
          <w:szCs w:val="24"/>
        </w:rPr>
        <w:t xml:space="preserve">implement further actions to mitigate these </w:t>
      </w:r>
      <w:r w:rsidR="00D563CB" w:rsidRPr="00E90D24">
        <w:rPr>
          <w:sz w:val="24"/>
          <w:szCs w:val="24"/>
        </w:rPr>
        <w:t>patient safety incidents.</w:t>
      </w:r>
    </w:p>
    <w:p w14:paraId="0444B1EB" w14:textId="2B4B5FDA" w:rsidR="00420D35" w:rsidRDefault="00420D35" w:rsidP="00D563CB">
      <w:pPr>
        <w:spacing w:before="240"/>
        <w:rPr>
          <w:b/>
          <w:bCs/>
          <w:color w:val="FF0000"/>
          <w:sz w:val="28"/>
          <w:szCs w:val="28"/>
        </w:rPr>
      </w:pPr>
      <w:r w:rsidRPr="00950ACA">
        <w:rPr>
          <w:b/>
          <w:bCs/>
          <w:color w:val="FF0000"/>
          <w:sz w:val="28"/>
          <w:szCs w:val="28"/>
        </w:rPr>
        <w:t>SECONDARY CARE</w:t>
      </w:r>
    </w:p>
    <w:p w14:paraId="05A8F741" w14:textId="3B08EB4F" w:rsidR="00367B51" w:rsidRPr="00367B51" w:rsidRDefault="00367B51" w:rsidP="00D563CB">
      <w:pPr>
        <w:spacing w:before="240"/>
        <w:rPr>
          <w:sz w:val="24"/>
          <w:szCs w:val="24"/>
        </w:rPr>
      </w:pPr>
      <w:r w:rsidRPr="00594E14">
        <w:rPr>
          <w:sz w:val="24"/>
          <w:szCs w:val="24"/>
        </w:rPr>
        <w:t>Organisation should undertake a risk assessment to determine whether the use of potassium permanganate outweighs the risk of harm to patients.</w:t>
      </w:r>
      <w:r>
        <w:rPr>
          <w:sz w:val="24"/>
          <w:szCs w:val="24"/>
        </w:rPr>
        <w:t xml:space="preserve">  </w:t>
      </w:r>
    </w:p>
    <w:p w14:paraId="1822AA90" w14:textId="5D82031F" w:rsidR="00420D35" w:rsidRDefault="00420D35">
      <w:pPr>
        <w:rPr>
          <w:b/>
          <w:bCs/>
          <w:sz w:val="24"/>
          <w:szCs w:val="24"/>
        </w:rPr>
      </w:pPr>
      <w:r>
        <w:rPr>
          <w:b/>
          <w:bCs/>
          <w:sz w:val="24"/>
          <w:szCs w:val="24"/>
        </w:rPr>
        <w:t>Pharmacy/Dispensing</w:t>
      </w:r>
    </w:p>
    <w:p w14:paraId="746EBA3F" w14:textId="22A0944E" w:rsidR="00420D35" w:rsidRDefault="00420D35" w:rsidP="00420D35">
      <w:pPr>
        <w:pStyle w:val="ListParagraph"/>
        <w:numPr>
          <w:ilvl w:val="0"/>
          <w:numId w:val="1"/>
        </w:numPr>
        <w:rPr>
          <w:sz w:val="24"/>
          <w:szCs w:val="24"/>
        </w:rPr>
      </w:pPr>
      <w:r>
        <w:rPr>
          <w:sz w:val="24"/>
          <w:szCs w:val="24"/>
        </w:rPr>
        <w:t xml:space="preserve">Potassium permanganate (concentrate): should be stored within an automated dispensing system or with </w:t>
      </w:r>
      <w:r w:rsidR="00F55739">
        <w:rPr>
          <w:sz w:val="24"/>
          <w:szCs w:val="24"/>
        </w:rPr>
        <w:t>medicines intended for external use only</w:t>
      </w:r>
      <w:r>
        <w:rPr>
          <w:sz w:val="24"/>
          <w:szCs w:val="24"/>
        </w:rPr>
        <w:t xml:space="preserve">; it must </w:t>
      </w:r>
      <w:r w:rsidRPr="00420D35">
        <w:rPr>
          <w:sz w:val="24"/>
          <w:szCs w:val="24"/>
          <w:u w:val="single"/>
        </w:rPr>
        <w:t>not</w:t>
      </w:r>
      <w:r>
        <w:rPr>
          <w:sz w:val="24"/>
          <w:szCs w:val="24"/>
        </w:rPr>
        <w:t xml:space="preserve"> be stored with medicines</w:t>
      </w:r>
      <w:r w:rsidR="00C253CD">
        <w:rPr>
          <w:sz w:val="24"/>
          <w:szCs w:val="24"/>
        </w:rPr>
        <w:t xml:space="preserve"> intended for internal use</w:t>
      </w:r>
      <w:r>
        <w:rPr>
          <w:sz w:val="24"/>
          <w:szCs w:val="24"/>
        </w:rPr>
        <w:t xml:space="preserve">. </w:t>
      </w:r>
    </w:p>
    <w:p w14:paraId="05663FF1" w14:textId="13B1813D" w:rsidR="00F50D8E" w:rsidRPr="00594E14" w:rsidRDefault="00F50D8E" w:rsidP="00420D35">
      <w:pPr>
        <w:pStyle w:val="ListParagraph"/>
        <w:numPr>
          <w:ilvl w:val="0"/>
          <w:numId w:val="1"/>
        </w:numPr>
        <w:rPr>
          <w:sz w:val="24"/>
          <w:szCs w:val="24"/>
        </w:rPr>
      </w:pPr>
      <w:r>
        <w:rPr>
          <w:sz w:val="24"/>
          <w:szCs w:val="24"/>
        </w:rPr>
        <w:t xml:space="preserve">Storage and use should comply with Control of Substances Hazardous to Health </w:t>
      </w:r>
      <w:r w:rsidRPr="00594E14">
        <w:rPr>
          <w:sz w:val="24"/>
          <w:szCs w:val="24"/>
        </w:rPr>
        <w:t>(COSHH) regulations</w:t>
      </w:r>
      <w:r w:rsidR="00367B51" w:rsidRPr="00594E14">
        <w:rPr>
          <w:sz w:val="24"/>
          <w:szCs w:val="24"/>
        </w:rPr>
        <w:t>.</w:t>
      </w:r>
      <w:r w:rsidRPr="00594E14">
        <w:rPr>
          <w:sz w:val="24"/>
          <w:szCs w:val="24"/>
        </w:rPr>
        <w:t xml:space="preserve">   </w:t>
      </w:r>
    </w:p>
    <w:p w14:paraId="15F1572B" w14:textId="5D025D2F" w:rsidR="00420D35" w:rsidRPr="001E2A89" w:rsidRDefault="00420D35" w:rsidP="00420D35">
      <w:pPr>
        <w:pStyle w:val="ListParagraph"/>
        <w:numPr>
          <w:ilvl w:val="0"/>
          <w:numId w:val="1"/>
        </w:numPr>
        <w:rPr>
          <w:sz w:val="24"/>
          <w:szCs w:val="24"/>
        </w:rPr>
      </w:pPr>
      <w:r w:rsidRPr="001E2A89">
        <w:rPr>
          <w:sz w:val="24"/>
          <w:szCs w:val="24"/>
        </w:rPr>
        <w:t>Potassium permanganate (concentrate) should always be dispensed it its original container.</w:t>
      </w:r>
    </w:p>
    <w:p w14:paraId="70D9098B" w14:textId="186D3A70" w:rsidR="00C253CD" w:rsidRPr="001E2A89" w:rsidRDefault="00C253CD" w:rsidP="00420D35">
      <w:pPr>
        <w:pStyle w:val="ListParagraph"/>
        <w:numPr>
          <w:ilvl w:val="0"/>
          <w:numId w:val="1"/>
        </w:numPr>
        <w:rPr>
          <w:sz w:val="24"/>
          <w:szCs w:val="24"/>
        </w:rPr>
      </w:pPr>
      <w:r w:rsidRPr="001E2A89">
        <w:rPr>
          <w:sz w:val="24"/>
          <w:szCs w:val="24"/>
        </w:rPr>
        <w:t>Potassium permanganate (concentrate) should always be dispensed for named patient use</w:t>
      </w:r>
      <w:r w:rsidR="00594E14" w:rsidRPr="001E2A89">
        <w:rPr>
          <w:sz w:val="24"/>
          <w:szCs w:val="24"/>
        </w:rPr>
        <w:t>.</w:t>
      </w:r>
    </w:p>
    <w:p w14:paraId="56054228" w14:textId="1115B588" w:rsidR="005B3824" w:rsidRDefault="0004344C" w:rsidP="005B3824">
      <w:pPr>
        <w:pStyle w:val="ListParagraph"/>
        <w:numPr>
          <w:ilvl w:val="0"/>
          <w:numId w:val="1"/>
        </w:numPr>
        <w:spacing w:after="0"/>
        <w:rPr>
          <w:sz w:val="24"/>
          <w:szCs w:val="24"/>
        </w:rPr>
      </w:pPr>
      <w:r w:rsidRPr="001E2A89">
        <w:rPr>
          <w:sz w:val="24"/>
          <w:szCs w:val="24"/>
        </w:rPr>
        <w:t>The Pharmacy system template</w:t>
      </w:r>
      <w:r w:rsidRPr="005B3824">
        <w:rPr>
          <w:sz w:val="24"/>
          <w:szCs w:val="24"/>
        </w:rPr>
        <w:t xml:space="preserve"> for potassium permanganate (concentrate) should be updated to ensure it states</w:t>
      </w:r>
      <w:r w:rsidR="005B3824">
        <w:rPr>
          <w:sz w:val="24"/>
          <w:szCs w:val="24"/>
        </w:rPr>
        <w:t>:</w:t>
      </w:r>
    </w:p>
    <w:p w14:paraId="0FE2B1EA" w14:textId="277BD2BD" w:rsidR="005B3824" w:rsidRDefault="005B3824" w:rsidP="005B3824">
      <w:pPr>
        <w:pStyle w:val="ListParagraph"/>
        <w:numPr>
          <w:ilvl w:val="1"/>
          <w:numId w:val="1"/>
        </w:numPr>
        <w:spacing w:after="0"/>
        <w:rPr>
          <w:sz w:val="24"/>
          <w:szCs w:val="24"/>
        </w:rPr>
      </w:pPr>
      <w:r>
        <w:rPr>
          <w:sz w:val="24"/>
          <w:szCs w:val="24"/>
        </w:rPr>
        <w:t>For External Use Only</w:t>
      </w:r>
    </w:p>
    <w:p w14:paraId="54505528" w14:textId="086BC042" w:rsidR="005B3824" w:rsidRDefault="005B3824" w:rsidP="005B3824">
      <w:pPr>
        <w:pStyle w:val="ListParagraph"/>
        <w:numPr>
          <w:ilvl w:val="1"/>
          <w:numId w:val="1"/>
        </w:numPr>
        <w:spacing w:after="0"/>
        <w:rPr>
          <w:sz w:val="24"/>
          <w:szCs w:val="24"/>
        </w:rPr>
      </w:pPr>
      <w:r>
        <w:rPr>
          <w:sz w:val="24"/>
          <w:szCs w:val="24"/>
        </w:rPr>
        <w:t>Potassium Permanganat</w:t>
      </w:r>
      <w:r w:rsidRPr="00E55790">
        <w:rPr>
          <w:sz w:val="24"/>
          <w:szCs w:val="24"/>
        </w:rPr>
        <w:t xml:space="preserve">e </w:t>
      </w:r>
      <w:r w:rsidR="00313518" w:rsidRPr="00E55790">
        <w:rPr>
          <w:sz w:val="24"/>
          <w:szCs w:val="24"/>
        </w:rPr>
        <w:t xml:space="preserve">400mg </w:t>
      </w:r>
      <w:r w:rsidR="002A4366">
        <w:rPr>
          <w:sz w:val="24"/>
          <w:szCs w:val="24"/>
        </w:rPr>
        <w:t>tablets for cut</w:t>
      </w:r>
      <w:r w:rsidR="006D07EC">
        <w:rPr>
          <w:sz w:val="24"/>
          <w:szCs w:val="24"/>
        </w:rPr>
        <w:t>aneous solution</w:t>
      </w:r>
      <w:r w:rsidR="00376722">
        <w:rPr>
          <w:sz w:val="24"/>
          <w:szCs w:val="24"/>
        </w:rPr>
        <w:t xml:space="preserve"> or</w:t>
      </w:r>
    </w:p>
    <w:p w14:paraId="28BB6C5C" w14:textId="10D20628" w:rsidR="00376722" w:rsidRDefault="00376722" w:rsidP="008306D0">
      <w:pPr>
        <w:pStyle w:val="ListParagraph"/>
        <w:spacing w:after="0"/>
        <w:ind w:left="1440"/>
        <w:rPr>
          <w:sz w:val="24"/>
          <w:szCs w:val="24"/>
        </w:rPr>
      </w:pPr>
      <w:r>
        <w:rPr>
          <w:sz w:val="24"/>
          <w:szCs w:val="24"/>
        </w:rPr>
        <w:t xml:space="preserve">Potassium Permanganate </w:t>
      </w:r>
      <w:r w:rsidR="007B2770">
        <w:rPr>
          <w:sz w:val="24"/>
          <w:szCs w:val="24"/>
        </w:rPr>
        <w:t>5% solution</w:t>
      </w:r>
    </w:p>
    <w:p w14:paraId="39D900F9" w14:textId="72715F07" w:rsidR="00D92272" w:rsidRPr="0032081D" w:rsidRDefault="00313518" w:rsidP="002C5721">
      <w:pPr>
        <w:pStyle w:val="ListParagraph"/>
        <w:numPr>
          <w:ilvl w:val="1"/>
          <w:numId w:val="1"/>
        </w:numPr>
        <w:spacing w:after="0"/>
        <w:rPr>
          <w:sz w:val="24"/>
          <w:szCs w:val="24"/>
        </w:rPr>
      </w:pPr>
      <w:r w:rsidRPr="0032081D">
        <w:rPr>
          <w:sz w:val="24"/>
          <w:szCs w:val="24"/>
        </w:rPr>
        <w:t xml:space="preserve">Dilute </w:t>
      </w:r>
      <w:r w:rsidR="00144F46" w:rsidRPr="0032081D">
        <w:rPr>
          <w:sz w:val="24"/>
          <w:szCs w:val="24"/>
        </w:rPr>
        <w:t xml:space="preserve">400mg ‘tablet’ </w:t>
      </w:r>
      <w:r w:rsidR="002533BE" w:rsidRPr="0032081D">
        <w:rPr>
          <w:sz w:val="24"/>
          <w:szCs w:val="24"/>
        </w:rPr>
        <w:t>/ 5% solution</w:t>
      </w:r>
      <w:r w:rsidR="003071F8" w:rsidRPr="0032081D">
        <w:rPr>
          <w:sz w:val="24"/>
          <w:szCs w:val="24"/>
        </w:rPr>
        <w:t>*</w:t>
      </w:r>
      <w:r w:rsidR="004C547C" w:rsidRPr="0032081D">
        <w:rPr>
          <w:sz w:val="24"/>
          <w:szCs w:val="24"/>
        </w:rPr>
        <w:t xml:space="preserve"> </w:t>
      </w:r>
      <w:r w:rsidRPr="0032081D">
        <w:rPr>
          <w:sz w:val="24"/>
          <w:szCs w:val="24"/>
        </w:rPr>
        <w:t xml:space="preserve">in water as directed </w:t>
      </w:r>
      <w:r w:rsidR="005E3E3D" w:rsidRPr="0032081D">
        <w:rPr>
          <w:sz w:val="24"/>
          <w:szCs w:val="24"/>
        </w:rPr>
        <w:t>to obtain a</w:t>
      </w:r>
      <w:r w:rsidR="0032081D" w:rsidRPr="0032081D">
        <w:rPr>
          <w:sz w:val="24"/>
          <w:szCs w:val="24"/>
        </w:rPr>
        <w:t xml:space="preserve">t least a </w:t>
      </w:r>
      <w:r w:rsidR="005E3E3D" w:rsidRPr="0032081D">
        <w:rPr>
          <w:sz w:val="24"/>
          <w:szCs w:val="24"/>
        </w:rPr>
        <w:t xml:space="preserve"> 0.01% (1 in 10,000) solution </w:t>
      </w:r>
      <w:r w:rsidRPr="0032081D">
        <w:rPr>
          <w:sz w:val="24"/>
          <w:szCs w:val="24"/>
        </w:rPr>
        <w:t>and use the diluted solution as a soak</w:t>
      </w:r>
    </w:p>
    <w:p w14:paraId="4D37681B" w14:textId="55147A32" w:rsidR="00313518" w:rsidRDefault="00E430CA" w:rsidP="00D563CB">
      <w:pPr>
        <w:pStyle w:val="ListParagraph"/>
        <w:numPr>
          <w:ilvl w:val="1"/>
          <w:numId w:val="1"/>
        </w:numPr>
        <w:spacing w:after="0"/>
        <w:ind w:left="1434" w:hanging="357"/>
        <w:rPr>
          <w:sz w:val="24"/>
          <w:szCs w:val="24"/>
        </w:rPr>
      </w:pPr>
      <w:r>
        <w:rPr>
          <w:sz w:val="24"/>
          <w:szCs w:val="24"/>
        </w:rPr>
        <w:t xml:space="preserve">POTENTIALLY </w:t>
      </w:r>
      <w:r w:rsidR="00586813">
        <w:rPr>
          <w:sz w:val="24"/>
          <w:szCs w:val="24"/>
        </w:rPr>
        <w:t>FATAL</w:t>
      </w:r>
      <w:r w:rsidR="00313518">
        <w:rPr>
          <w:sz w:val="24"/>
          <w:szCs w:val="24"/>
        </w:rPr>
        <w:t xml:space="preserve"> IF SWALLOWED</w:t>
      </w:r>
    </w:p>
    <w:p w14:paraId="0DA0C1C2" w14:textId="1FB0DF16" w:rsidR="00DE1380" w:rsidRPr="005B3824" w:rsidRDefault="00DE1380" w:rsidP="00D563CB">
      <w:pPr>
        <w:pStyle w:val="ListParagraph"/>
        <w:numPr>
          <w:ilvl w:val="1"/>
          <w:numId w:val="1"/>
        </w:numPr>
        <w:spacing w:after="0"/>
        <w:ind w:left="1434" w:hanging="357"/>
        <w:rPr>
          <w:sz w:val="24"/>
          <w:szCs w:val="24"/>
        </w:rPr>
      </w:pPr>
      <w:r>
        <w:rPr>
          <w:sz w:val="24"/>
          <w:szCs w:val="24"/>
        </w:rPr>
        <w:t>Duration of treatment</w:t>
      </w:r>
      <w:r w:rsidR="007C735B">
        <w:rPr>
          <w:sz w:val="24"/>
          <w:szCs w:val="24"/>
        </w:rPr>
        <w:t>/stop date</w:t>
      </w:r>
    </w:p>
    <w:p w14:paraId="4B3EF1E4" w14:textId="7FD69696" w:rsidR="005B3824" w:rsidRDefault="003071F8" w:rsidP="00D563CB">
      <w:pPr>
        <w:spacing w:after="0"/>
        <w:rPr>
          <w:sz w:val="24"/>
          <w:szCs w:val="24"/>
        </w:rPr>
      </w:pPr>
      <w:r>
        <w:rPr>
          <w:sz w:val="24"/>
          <w:szCs w:val="24"/>
        </w:rPr>
        <w:t>*delete as appropriate</w:t>
      </w:r>
    </w:p>
    <w:p w14:paraId="0C53636C" w14:textId="77777777" w:rsidR="003071F8" w:rsidRPr="005B3824" w:rsidRDefault="003071F8" w:rsidP="00D563CB">
      <w:pPr>
        <w:spacing w:after="0"/>
        <w:rPr>
          <w:sz w:val="24"/>
          <w:szCs w:val="24"/>
        </w:rPr>
      </w:pPr>
    </w:p>
    <w:p w14:paraId="11597C09" w14:textId="77777777" w:rsidR="00875D47" w:rsidRDefault="00875D47" w:rsidP="00420D35">
      <w:pPr>
        <w:rPr>
          <w:b/>
          <w:bCs/>
          <w:sz w:val="24"/>
          <w:szCs w:val="24"/>
        </w:rPr>
      </w:pPr>
    </w:p>
    <w:p w14:paraId="33D7ABEE" w14:textId="251E2AB7" w:rsidR="00420D35" w:rsidRDefault="00420D35" w:rsidP="00420D35">
      <w:pPr>
        <w:rPr>
          <w:b/>
          <w:bCs/>
          <w:sz w:val="24"/>
          <w:szCs w:val="24"/>
        </w:rPr>
      </w:pPr>
      <w:r w:rsidRPr="00420D35">
        <w:rPr>
          <w:b/>
          <w:bCs/>
          <w:sz w:val="24"/>
          <w:szCs w:val="24"/>
        </w:rPr>
        <w:t>Storage in Clinical Area</w:t>
      </w:r>
    </w:p>
    <w:p w14:paraId="4B1EF132" w14:textId="1BB7B251" w:rsidR="00C253CD" w:rsidRPr="00367B51" w:rsidRDefault="00420D35" w:rsidP="00C253CD">
      <w:pPr>
        <w:pStyle w:val="ListParagraph"/>
        <w:numPr>
          <w:ilvl w:val="0"/>
          <w:numId w:val="2"/>
        </w:numPr>
        <w:rPr>
          <w:b/>
          <w:bCs/>
          <w:sz w:val="24"/>
          <w:szCs w:val="24"/>
        </w:rPr>
      </w:pPr>
      <w:r>
        <w:rPr>
          <w:sz w:val="24"/>
          <w:szCs w:val="24"/>
        </w:rPr>
        <w:t xml:space="preserve">Potassium permanganate (concentrate) should be stored </w:t>
      </w:r>
      <w:r w:rsidR="00C253CD" w:rsidRPr="002A16DE">
        <w:rPr>
          <w:sz w:val="24"/>
          <w:szCs w:val="24"/>
          <w:u w:val="single"/>
        </w:rPr>
        <w:t>with other medicines intended for external use</w:t>
      </w:r>
      <w:r>
        <w:rPr>
          <w:sz w:val="24"/>
          <w:szCs w:val="24"/>
        </w:rPr>
        <w:t xml:space="preserve">; it must </w:t>
      </w:r>
      <w:r>
        <w:rPr>
          <w:sz w:val="24"/>
          <w:szCs w:val="24"/>
          <w:u w:val="single"/>
        </w:rPr>
        <w:t>not</w:t>
      </w:r>
      <w:r>
        <w:rPr>
          <w:sz w:val="24"/>
          <w:szCs w:val="24"/>
        </w:rPr>
        <w:t xml:space="preserve"> be kept in the medicines trolley</w:t>
      </w:r>
      <w:r w:rsidR="00C253CD">
        <w:rPr>
          <w:sz w:val="24"/>
          <w:szCs w:val="24"/>
        </w:rPr>
        <w:t xml:space="preserve">, </w:t>
      </w:r>
      <w:r>
        <w:rPr>
          <w:sz w:val="24"/>
          <w:szCs w:val="24"/>
        </w:rPr>
        <w:t>in the patient’s locker</w:t>
      </w:r>
      <w:r w:rsidR="00C253CD">
        <w:rPr>
          <w:sz w:val="24"/>
          <w:szCs w:val="24"/>
        </w:rPr>
        <w:t>, or stored with medicines for internal use.</w:t>
      </w:r>
    </w:p>
    <w:p w14:paraId="714086E5" w14:textId="6A6ED5FE" w:rsidR="00367B51" w:rsidRPr="00367B51" w:rsidRDefault="00367B51" w:rsidP="00367B51">
      <w:pPr>
        <w:pStyle w:val="ListParagraph"/>
        <w:numPr>
          <w:ilvl w:val="0"/>
          <w:numId w:val="2"/>
        </w:numPr>
        <w:rPr>
          <w:sz w:val="24"/>
          <w:szCs w:val="24"/>
        </w:rPr>
      </w:pPr>
      <w:r>
        <w:rPr>
          <w:sz w:val="24"/>
          <w:szCs w:val="24"/>
        </w:rPr>
        <w:t xml:space="preserve">Storage and use should comply with Control of Substances Hazardous to Health </w:t>
      </w:r>
      <w:r w:rsidRPr="0057636F">
        <w:rPr>
          <w:sz w:val="24"/>
          <w:szCs w:val="24"/>
        </w:rPr>
        <w:t>(COSHH) regulations</w:t>
      </w:r>
      <w:r>
        <w:rPr>
          <w:sz w:val="24"/>
          <w:szCs w:val="24"/>
        </w:rPr>
        <w:t>.</w:t>
      </w:r>
    </w:p>
    <w:p w14:paraId="00731B68" w14:textId="00DD017E" w:rsidR="005E3E3D" w:rsidRPr="009E779F" w:rsidRDefault="005E3E3D" w:rsidP="00D563CB">
      <w:pPr>
        <w:pStyle w:val="ListParagraph"/>
        <w:numPr>
          <w:ilvl w:val="0"/>
          <w:numId w:val="2"/>
        </w:numPr>
        <w:spacing w:after="0"/>
        <w:ind w:left="714" w:hanging="357"/>
        <w:rPr>
          <w:b/>
          <w:bCs/>
          <w:sz w:val="24"/>
          <w:szCs w:val="24"/>
        </w:rPr>
      </w:pPr>
      <w:r w:rsidRPr="009E779F">
        <w:rPr>
          <w:spacing w:val="8"/>
          <w:sz w:val="24"/>
          <w:szCs w:val="24"/>
          <w:shd w:val="clear" w:color="auto" w:fill="FFFFFF"/>
        </w:rPr>
        <w:t>Cupboards and closed storage units in which medicines are stored and/or the rooms that accommodate these must be lockable and locked when not being accessed</w:t>
      </w:r>
    </w:p>
    <w:p w14:paraId="090E44C2" w14:textId="03706BA5" w:rsidR="00C253CD" w:rsidRDefault="00C253CD" w:rsidP="00D563CB">
      <w:pPr>
        <w:spacing w:after="0"/>
        <w:rPr>
          <w:b/>
          <w:bCs/>
          <w:sz w:val="24"/>
          <w:szCs w:val="24"/>
        </w:rPr>
      </w:pPr>
    </w:p>
    <w:p w14:paraId="0ADE5004" w14:textId="1119FE3C" w:rsidR="00C253CD" w:rsidRPr="00C253CD" w:rsidRDefault="00C253CD" w:rsidP="00C253CD">
      <w:pPr>
        <w:rPr>
          <w:b/>
          <w:bCs/>
          <w:sz w:val="24"/>
          <w:szCs w:val="24"/>
        </w:rPr>
      </w:pPr>
      <w:r w:rsidRPr="00C253CD">
        <w:rPr>
          <w:b/>
          <w:bCs/>
          <w:sz w:val="24"/>
          <w:szCs w:val="24"/>
        </w:rPr>
        <w:t>Prescribing</w:t>
      </w:r>
    </w:p>
    <w:p w14:paraId="03765F07" w14:textId="4743C3FD" w:rsidR="00C253CD" w:rsidRDefault="00C253CD" w:rsidP="00C253CD">
      <w:pPr>
        <w:pStyle w:val="ListParagraph"/>
        <w:numPr>
          <w:ilvl w:val="0"/>
          <w:numId w:val="2"/>
        </w:numPr>
        <w:rPr>
          <w:sz w:val="24"/>
          <w:szCs w:val="24"/>
        </w:rPr>
      </w:pPr>
      <w:r>
        <w:rPr>
          <w:sz w:val="24"/>
          <w:szCs w:val="24"/>
        </w:rPr>
        <w:t xml:space="preserve">Potassium permanganate should be prescribed </w:t>
      </w:r>
      <w:r w:rsidR="00711691">
        <w:rPr>
          <w:sz w:val="24"/>
          <w:szCs w:val="24"/>
        </w:rPr>
        <w:t xml:space="preserve">for a named patient; </w:t>
      </w:r>
      <w:r>
        <w:rPr>
          <w:sz w:val="24"/>
          <w:szCs w:val="24"/>
        </w:rPr>
        <w:t>by a specialist in dermatology</w:t>
      </w:r>
      <w:r w:rsidR="00D237BB">
        <w:rPr>
          <w:sz w:val="24"/>
          <w:szCs w:val="24"/>
        </w:rPr>
        <w:t>, a junior doctor</w:t>
      </w:r>
      <w:r w:rsidR="0042638E">
        <w:rPr>
          <w:sz w:val="24"/>
          <w:szCs w:val="24"/>
        </w:rPr>
        <w:t xml:space="preserve"> or other clinician</w:t>
      </w:r>
      <w:r w:rsidR="00D237BB">
        <w:rPr>
          <w:sz w:val="24"/>
          <w:szCs w:val="24"/>
        </w:rPr>
        <w:t xml:space="preserve"> working under the guidance of a dermatologist,</w:t>
      </w:r>
      <w:r>
        <w:rPr>
          <w:sz w:val="24"/>
          <w:szCs w:val="24"/>
        </w:rPr>
        <w:t xml:space="preserve"> or</w:t>
      </w:r>
      <w:r w:rsidR="00D237BB">
        <w:rPr>
          <w:sz w:val="24"/>
          <w:szCs w:val="24"/>
        </w:rPr>
        <w:t xml:space="preserve"> specialist</w:t>
      </w:r>
      <w:r>
        <w:rPr>
          <w:sz w:val="24"/>
          <w:szCs w:val="24"/>
        </w:rPr>
        <w:t xml:space="preserve"> tissue viability </w:t>
      </w:r>
      <w:r w:rsidR="00D237BB">
        <w:rPr>
          <w:sz w:val="24"/>
          <w:szCs w:val="24"/>
        </w:rPr>
        <w:t xml:space="preserve">staff </w:t>
      </w:r>
      <w:r>
        <w:rPr>
          <w:sz w:val="24"/>
          <w:szCs w:val="24"/>
        </w:rPr>
        <w:t>only.</w:t>
      </w:r>
    </w:p>
    <w:p w14:paraId="0B693866" w14:textId="2D1D7D46" w:rsidR="00C253CD" w:rsidRDefault="00C253CD" w:rsidP="00C253CD">
      <w:pPr>
        <w:pStyle w:val="ListParagraph"/>
        <w:numPr>
          <w:ilvl w:val="0"/>
          <w:numId w:val="2"/>
        </w:numPr>
        <w:rPr>
          <w:sz w:val="24"/>
          <w:szCs w:val="24"/>
        </w:rPr>
      </w:pPr>
      <w:r>
        <w:rPr>
          <w:sz w:val="24"/>
          <w:szCs w:val="24"/>
        </w:rPr>
        <w:t xml:space="preserve">Potassium permanganate must be prescribed (either handwritten or via an electronic prescribing system) as ‘0.01% potassium </w:t>
      </w:r>
      <w:r w:rsidRPr="0057636F">
        <w:rPr>
          <w:sz w:val="24"/>
          <w:szCs w:val="24"/>
        </w:rPr>
        <w:t>permanganate SOAK’, the route</w:t>
      </w:r>
      <w:r>
        <w:rPr>
          <w:sz w:val="24"/>
          <w:szCs w:val="24"/>
        </w:rPr>
        <w:t xml:space="preserve"> should be clearly defined as topical and, on electronic prescribing systems, a warning should be added stating ‘For topical use only, must be diluted before use</w:t>
      </w:r>
      <w:r w:rsidR="00D237BB">
        <w:rPr>
          <w:sz w:val="24"/>
          <w:szCs w:val="24"/>
        </w:rPr>
        <w:t xml:space="preserve"> – </w:t>
      </w:r>
      <w:r w:rsidR="00586813">
        <w:rPr>
          <w:sz w:val="24"/>
          <w:szCs w:val="24"/>
        </w:rPr>
        <w:t>POTENTIALLY FATAL</w:t>
      </w:r>
      <w:r w:rsidR="00D237BB">
        <w:rPr>
          <w:sz w:val="24"/>
          <w:szCs w:val="24"/>
        </w:rPr>
        <w:t xml:space="preserve"> IF SWALLOWED</w:t>
      </w:r>
      <w:r>
        <w:rPr>
          <w:sz w:val="24"/>
          <w:szCs w:val="24"/>
        </w:rPr>
        <w:t>’.</w:t>
      </w:r>
    </w:p>
    <w:p w14:paraId="1D880396" w14:textId="0FCFFE90" w:rsidR="00F6750A" w:rsidRDefault="00F6750A" w:rsidP="00D563CB">
      <w:pPr>
        <w:pStyle w:val="ListParagraph"/>
        <w:numPr>
          <w:ilvl w:val="0"/>
          <w:numId w:val="2"/>
        </w:numPr>
        <w:spacing w:after="0"/>
        <w:ind w:left="714" w:hanging="357"/>
        <w:rPr>
          <w:sz w:val="24"/>
          <w:szCs w:val="24"/>
        </w:rPr>
      </w:pPr>
      <w:r>
        <w:rPr>
          <w:sz w:val="24"/>
          <w:szCs w:val="24"/>
        </w:rPr>
        <w:t>A duration of t</w:t>
      </w:r>
      <w:r w:rsidR="00C16557">
        <w:rPr>
          <w:sz w:val="24"/>
          <w:szCs w:val="24"/>
        </w:rPr>
        <w:t>reatment</w:t>
      </w:r>
      <w:r>
        <w:rPr>
          <w:sz w:val="24"/>
          <w:szCs w:val="24"/>
        </w:rPr>
        <w:t xml:space="preserve"> should be added to the prescription.</w:t>
      </w:r>
    </w:p>
    <w:p w14:paraId="553B6716" w14:textId="62EE8B82" w:rsidR="00C253CD" w:rsidRDefault="00C253CD" w:rsidP="00950ACA">
      <w:pPr>
        <w:spacing w:after="0"/>
        <w:rPr>
          <w:sz w:val="24"/>
          <w:szCs w:val="24"/>
        </w:rPr>
      </w:pPr>
    </w:p>
    <w:p w14:paraId="746AF63B" w14:textId="79F39E52" w:rsidR="00C253CD" w:rsidRDefault="00C253CD" w:rsidP="00C253CD">
      <w:pPr>
        <w:rPr>
          <w:b/>
          <w:bCs/>
          <w:sz w:val="24"/>
          <w:szCs w:val="24"/>
        </w:rPr>
      </w:pPr>
      <w:r>
        <w:rPr>
          <w:b/>
          <w:bCs/>
          <w:sz w:val="24"/>
          <w:szCs w:val="24"/>
        </w:rPr>
        <w:t>Administration</w:t>
      </w:r>
    </w:p>
    <w:p w14:paraId="4D057457" w14:textId="77777777" w:rsidR="00F00822" w:rsidRPr="00F00822" w:rsidRDefault="00C253CD" w:rsidP="00D563CB">
      <w:pPr>
        <w:pStyle w:val="ListParagraph"/>
        <w:numPr>
          <w:ilvl w:val="0"/>
          <w:numId w:val="3"/>
        </w:numPr>
        <w:spacing w:after="0"/>
        <w:ind w:left="714" w:hanging="357"/>
        <w:rPr>
          <w:b/>
          <w:bCs/>
          <w:sz w:val="24"/>
          <w:szCs w:val="24"/>
        </w:rPr>
      </w:pPr>
      <w:r>
        <w:rPr>
          <w:sz w:val="24"/>
          <w:szCs w:val="24"/>
        </w:rPr>
        <w:t xml:space="preserve">Potassium permanganate (concentrate) should </w:t>
      </w:r>
      <w:r w:rsidRPr="002F3050">
        <w:rPr>
          <w:sz w:val="24"/>
          <w:szCs w:val="24"/>
          <w:u w:val="single"/>
        </w:rPr>
        <w:t>never</w:t>
      </w:r>
      <w:r>
        <w:rPr>
          <w:sz w:val="24"/>
          <w:szCs w:val="24"/>
        </w:rPr>
        <w:t xml:space="preserve"> be left near a patient.  </w:t>
      </w:r>
    </w:p>
    <w:p w14:paraId="120DA0A2" w14:textId="3073B985" w:rsidR="00C253CD" w:rsidRPr="003970A5" w:rsidRDefault="00C253CD" w:rsidP="00D563CB">
      <w:pPr>
        <w:pStyle w:val="ListParagraph"/>
        <w:numPr>
          <w:ilvl w:val="0"/>
          <w:numId w:val="3"/>
        </w:numPr>
        <w:spacing w:after="0"/>
        <w:ind w:left="714" w:hanging="357"/>
        <w:rPr>
          <w:b/>
          <w:bCs/>
          <w:sz w:val="24"/>
          <w:szCs w:val="24"/>
        </w:rPr>
      </w:pPr>
      <w:r>
        <w:rPr>
          <w:sz w:val="24"/>
          <w:szCs w:val="24"/>
        </w:rPr>
        <w:t xml:space="preserve">The diluted solution </w:t>
      </w:r>
      <w:r w:rsidR="00384920">
        <w:rPr>
          <w:sz w:val="24"/>
          <w:szCs w:val="24"/>
        </w:rPr>
        <w:t xml:space="preserve">(as determined by local policy but </w:t>
      </w:r>
      <w:r w:rsidR="00B40A5A">
        <w:rPr>
          <w:sz w:val="24"/>
          <w:szCs w:val="24"/>
        </w:rPr>
        <w:t xml:space="preserve">no greater than 0.01% solution) </w:t>
      </w:r>
      <w:r>
        <w:rPr>
          <w:sz w:val="24"/>
          <w:szCs w:val="24"/>
        </w:rPr>
        <w:t xml:space="preserve">must be prepared </w:t>
      </w:r>
      <w:r w:rsidR="00950ACA">
        <w:rPr>
          <w:sz w:val="24"/>
          <w:szCs w:val="24"/>
        </w:rPr>
        <w:t>away from the patient (</w:t>
      </w:r>
      <w:proofErr w:type="spellStart"/>
      <w:r w:rsidR="00950ACA">
        <w:rPr>
          <w:sz w:val="24"/>
          <w:szCs w:val="24"/>
        </w:rPr>
        <w:t>eg</w:t>
      </w:r>
      <w:proofErr w:type="spellEnd"/>
      <w:r w:rsidR="00950ACA">
        <w:rPr>
          <w:sz w:val="24"/>
          <w:szCs w:val="24"/>
        </w:rPr>
        <w:t xml:space="preserve"> in the ward treatment room) and the dilute solution taken to the patient for application</w:t>
      </w:r>
      <w:r w:rsidR="00A210EE">
        <w:rPr>
          <w:sz w:val="24"/>
          <w:szCs w:val="24"/>
        </w:rPr>
        <w:t xml:space="preserve"> and used immediately</w:t>
      </w:r>
      <w:r w:rsidR="00A66619">
        <w:rPr>
          <w:sz w:val="24"/>
          <w:szCs w:val="24"/>
        </w:rPr>
        <w:t>.</w:t>
      </w:r>
    </w:p>
    <w:p w14:paraId="15ECC7FC" w14:textId="055D4AEB" w:rsidR="003970A5" w:rsidRPr="00950ACA" w:rsidRDefault="003970A5" w:rsidP="00D563CB">
      <w:pPr>
        <w:pStyle w:val="ListParagraph"/>
        <w:numPr>
          <w:ilvl w:val="0"/>
          <w:numId w:val="3"/>
        </w:numPr>
        <w:spacing w:after="0"/>
        <w:ind w:left="714" w:hanging="357"/>
        <w:rPr>
          <w:b/>
          <w:bCs/>
          <w:sz w:val="24"/>
          <w:szCs w:val="24"/>
        </w:rPr>
      </w:pPr>
      <w:r>
        <w:rPr>
          <w:sz w:val="24"/>
          <w:szCs w:val="24"/>
        </w:rPr>
        <w:t>Diluted solution should be disposed of immediately after each treatment.</w:t>
      </w:r>
    </w:p>
    <w:p w14:paraId="34509384" w14:textId="01EAF271" w:rsidR="00950ACA" w:rsidRDefault="00950ACA" w:rsidP="00950ACA">
      <w:pPr>
        <w:spacing w:after="0"/>
        <w:rPr>
          <w:b/>
          <w:bCs/>
          <w:sz w:val="24"/>
          <w:szCs w:val="24"/>
        </w:rPr>
      </w:pPr>
    </w:p>
    <w:p w14:paraId="2D639525" w14:textId="2C9DDD68" w:rsidR="00950ACA" w:rsidRDefault="00950ACA" w:rsidP="00950ACA">
      <w:pPr>
        <w:rPr>
          <w:b/>
          <w:bCs/>
          <w:sz w:val="24"/>
          <w:szCs w:val="24"/>
        </w:rPr>
      </w:pPr>
      <w:r>
        <w:rPr>
          <w:b/>
          <w:bCs/>
          <w:sz w:val="24"/>
          <w:szCs w:val="24"/>
        </w:rPr>
        <w:t>Waste</w:t>
      </w:r>
    </w:p>
    <w:p w14:paraId="6A33D3BE" w14:textId="33464474" w:rsidR="00950ACA" w:rsidRPr="00B14F0C" w:rsidRDefault="001B69BB" w:rsidP="001F4571">
      <w:pPr>
        <w:pStyle w:val="ListParagraph"/>
        <w:numPr>
          <w:ilvl w:val="0"/>
          <w:numId w:val="3"/>
        </w:numPr>
        <w:spacing w:after="0"/>
        <w:ind w:left="714" w:hanging="357"/>
        <w:contextualSpacing w:val="0"/>
        <w:rPr>
          <w:b/>
          <w:bCs/>
          <w:sz w:val="24"/>
          <w:szCs w:val="24"/>
        </w:rPr>
      </w:pPr>
      <w:r>
        <w:rPr>
          <w:sz w:val="24"/>
          <w:szCs w:val="24"/>
        </w:rPr>
        <w:t>The dilute 0.01% (</w:t>
      </w:r>
      <w:r w:rsidR="00B25314">
        <w:rPr>
          <w:sz w:val="24"/>
          <w:szCs w:val="24"/>
        </w:rPr>
        <w:t>1</w:t>
      </w:r>
      <w:r>
        <w:rPr>
          <w:sz w:val="24"/>
          <w:szCs w:val="24"/>
        </w:rPr>
        <w:t xml:space="preserve"> in 10,000) solution can be disposed of via t</w:t>
      </w:r>
      <w:r w:rsidR="0015590E">
        <w:rPr>
          <w:sz w:val="24"/>
          <w:szCs w:val="24"/>
        </w:rPr>
        <w:t>he hospital waste water</w:t>
      </w:r>
      <w:r w:rsidR="00A66619">
        <w:rPr>
          <w:sz w:val="24"/>
          <w:szCs w:val="24"/>
        </w:rPr>
        <w:t xml:space="preserve"> </w:t>
      </w:r>
      <w:r w:rsidR="00B816A8">
        <w:rPr>
          <w:sz w:val="24"/>
          <w:szCs w:val="24"/>
        </w:rPr>
        <w:t>(</w:t>
      </w:r>
      <w:proofErr w:type="spellStart"/>
      <w:r w:rsidR="00A66619">
        <w:rPr>
          <w:sz w:val="24"/>
          <w:szCs w:val="24"/>
        </w:rPr>
        <w:t>eg</w:t>
      </w:r>
      <w:proofErr w:type="spellEnd"/>
      <w:r w:rsidR="00A66619">
        <w:rPr>
          <w:sz w:val="24"/>
          <w:szCs w:val="24"/>
        </w:rPr>
        <w:t xml:space="preserve"> down a sink or toilet/sluice</w:t>
      </w:r>
      <w:r w:rsidR="00B816A8" w:rsidRPr="00027A1E">
        <w:rPr>
          <w:sz w:val="24"/>
          <w:szCs w:val="24"/>
        </w:rPr>
        <w:t xml:space="preserve">); </w:t>
      </w:r>
      <w:r w:rsidR="00580D96" w:rsidRPr="00027A1E">
        <w:rPr>
          <w:sz w:val="24"/>
          <w:szCs w:val="24"/>
        </w:rPr>
        <w:t>as per organisational policy</w:t>
      </w:r>
      <w:r w:rsidR="00DF5E28" w:rsidRPr="00027A1E">
        <w:rPr>
          <w:sz w:val="24"/>
          <w:szCs w:val="24"/>
        </w:rPr>
        <w:t>.</w:t>
      </w:r>
      <w:r w:rsidR="00DF5E28">
        <w:rPr>
          <w:sz w:val="24"/>
          <w:szCs w:val="24"/>
        </w:rPr>
        <w:t xml:space="preserve">  </w:t>
      </w:r>
    </w:p>
    <w:p w14:paraId="6DAB95B4" w14:textId="05111F33" w:rsidR="005B6AE6" w:rsidRPr="003935F8" w:rsidRDefault="00C87834" w:rsidP="001F4571">
      <w:pPr>
        <w:pStyle w:val="ListParagraph"/>
        <w:numPr>
          <w:ilvl w:val="0"/>
          <w:numId w:val="3"/>
        </w:numPr>
        <w:spacing w:after="0"/>
        <w:ind w:left="714" w:hanging="357"/>
        <w:contextualSpacing w:val="0"/>
        <w:rPr>
          <w:b/>
          <w:bCs/>
          <w:sz w:val="24"/>
          <w:szCs w:val="24"/>
        </w:rPr>
      </w:pPr>
      <w:r>
        <w:rPr>
          <w:sz w:val="24"/>
          <w:szCs w:val="24"/>
        </w:rPr>
        <w:t xml:space="preserve">Potassium permanganate (concentrate) </w:t>
      </w:r>
      <w:r>
        <w:rPr>
          <w:sz w:val="24"/>
          <w:szCs w:val="24"/>
          <w:u w:val="single"/>
        </w:rPr>
        <w:t>must</w:t>
      </w:r>
      <w:r>
        <w:rPr>
          <w:sz w:val="24"/>
          <w:szCs w:val="24"/>
        </w:rPr>
        <w:t xml:space="preserve"> be </w:t>
      </w:r>
      <w:r w:rsidR="009E5D3D">
        <w:rPr>
          <w:sz w:val="24"/>
          <w:szCs w:val="24"/>
        </w:rPr>
        <w:t>disposed of as chemical waste</w:t>
      </w:r>
      <w:r w:rsidR="00316C14">
        <w:rPr>
          <w:sz w:val="24"/>
          <w:szCs w:val="24"/>
        </w:rPr>
        <w:t>; as per organisational policy.</w:t>
      </w:r>
    </w:p>
    <w:p w14:paraId="2A02EE3D" w14:textId="77777777" w:rsidR="00482983" w:rsidRDefault="00482983" w:rsidP="00D563CB">
      <w:pPr>
        <w:spacing w:after="0"/>
        <w:rPr>
          <w:b/>
          <w:bCs/>
          <w:sz w:val="24"/>
          <w:szCs w:val="24"/>
        </w:rPr>
      </w:pPr>
    </w:p>
    <w:p w14:paraId="1472C5DD" w14:textId="70DB596F" w:rsidR="00950ACA" w:rsidRDefault="00950ACA" w:rsidP="00950ACA">
      <w:pPr>
        <w:rPr>
          <w:b/>
          <w:bCs/>
          <w:sz w:val="24"/>
          <w:szCs w:val="24"/>
        </w:rPr>
      </w:pPr>
      <w:r>
        <w:rPr>
          <w:b/>
          <w:bCs/>
          <w:sz w:val="24"/>
          <w:szCs w:val="24"/>
        </w:rPr>
        <w:t>Discharge</w:t>
      </w:r>
    </w:p>
    <w:p w14:paraId="31553C9C" w14:textId="2AFEA767" w:rsidR="00950ACA" w:rsidRPr="00950ACA" w:rsidRDefault="00950ACA" w:rsidP="00950ACA">
      <w:pPr>
        <w:pStyle w:val="ListParagraph"/>
        <w:numPr>
          <w:ilvl w:val="0"/>
          <w:numId w:val="3"/>
        </w:numPr>
        <w:rPr>
          <w:b/>
          <w:bCs/>
          <w:sz w:val="24"/>
          <w:szCs w:val="24"/>
        </w:rPr>
      </w:pPr>
      <w:r>
        <w:rPr>
          <w:sz w:val="24"/>
          <w:szCs w:val="24"/>
        </w:rPr>
        <w:t xml:space="preserve">The need for potassium permanganate treatment must be reviewed on discharge by </w:t>
      </w:r>
      <w:r w:rsidR="006F54DF">
        <w:rPr>
          <w:sz w:val="24"/>
          <w:szCs w:val="24"/>
        </w:rPr>
        <w:t xml:space="preserve">a member of </w:t>
      </w:r>
      <w:r>
        <w:rPr>
          <w:sz w:val="24"/>
          <w:szCs w:val="24"/>
        </w:rPr>
        <w:t>the prescribing specialist</w:t>
      </w:r>
      <w:r w:rsidR="006F54DF">
        <w:rPr>
          <w:sz w:val="24"/>
          <w:szCs w:val="24"/>
        </w:rPr>
        <w:t xml:space="preserve"> team</w:t>
      </w:r>
      <w:r>
        <w:rPr>
          <w:sz w:val="24"/>
          <w:szCs w:val="24"/>
        </w:rPr>
        <w:t xml:space="preserve">.  </w:t>
      </w:r>
    </w:p>
    <w:p w14:paraId="6F322A16" w14:textId="5DE3512C" w:rsidR="00950ACA" w:rsidRPr="0087184C" w:rsidRDefault="00950ACA" w:rsidP="00685455">
      <w:pPr>
        <w:pStyle w:val="ListParagraph"/>
        <w:numPr>
          <w:ilvl w:val="1"/>
          <w:numId w:val="5"/>
        </w:numPr>
        <w:ind w:left="1418" w:hanging="425"/>
        <w:rPr>
          <w:sz w:val="24"/>
          <w:szCs w:val="24"/>
        </w:rPr>
      </w:pPr>
      <w:r>
        <w:rPr>
          <w:sz w:val="24"/>
          <w:szCs w:val="24"/>
        </w:rPr>
        <w:t>If the treatment is no longer required, the remaining potassium permanganate (concentrate) should be returned to pharmacy for destruction</w:t>
      </w:r>
      <w:r w:rsidR="00DF5A71">
        <w:rPr>
          <w:sz w:val="24"/>
          <w:szCs w:val="24"/>
        </w:rPr>
        <w:t xml:space="preserve"> or </w:t>
      </w:r>
      <w:r w:rsidR="00DF5A71" w:rsidRPr="0087184C">
        <w:rPr>
          <w:sz w:val="24"/>
          <w:szCs w:val="24"/>
        </w:rPr>
        <w:t xml:space="preserve">disposed </w:t>
      </w:r>
      <w:r w:rsidR="00105BD6">
        <w:rPr>
          <w:sz w:val="24"/>
          <w:szCs w:val="24"/>
        </w:rPr>
        <w:t xml:space="preserve">of </w:t>
      </w:r>
      <w:r w:rsidR="00DF5A71" w:rsidRPr="0087184C">
        <w:rPr>
          <w:sz w:val="24"/>
          <w:szCs w:val="24"/>
        </w:rPr>
        <w:t xml:space="preserve">at ward level </w:t>
      </w:r>
      <w:r w:rsidR="0087184C" w:rsidRPr="0087184C">
        <w:rPr>
          <w:sz w:val="24"/>
          <w:szCs w:val="24"/>
        </w:rPr>
        <w:t>as</w:t>
      </w:r>
      <w:r w:rsidR="00DF5A71" w:rsidRPr="0087184C">
        <w:rPr>
          <w:sz w:val="24"/>
          <w:szCs w:val="24"/>
        </w:rPr>
        <w:t xml:space="preserve"> </w:t>
      </w:r>
      <w:r w:rsidR="0087184C" w:rsidRPr="0087184C">
        <w:rPr>
          <w:sz w:val="24"/>
          <w:szCs w:val="24"/>
        </w:rPr>
        <w:t>pharmaceutical</w:t>
      </w:r>
      <w:r w:rsidR="00DF5A71" w:rsidRPr="0087184C">
        <w:rPr>
          <w:sz w:val="24"/>
          <w:szCs w:val="24"/>
        </w:rPr>
        <w:t xml:space="preserve"> waste</w:t>
      </w:r>
      <w:r w:rsidRPr="0087184C">
        <w:rPr>
          <w:sz w:val="24"/>
          <w:szCs w:val="24"/>
        </w:rPr>
        <w:t>.</w:t>
      </w:r>
    </w:p>
    <w:p w14:paraId="4215842E" w14:textId="084AFFC8" w:rsidR="00950ACA" w:rsidRDefault="00950ACA" w:rsidP="00BA65DD">
      <w:pPr>
        <w:pStyle w:val="ListParagraph"/>
        <w:numPr>
          <w:ilvl w:val="1"/>
          <w:numId w:val="5"/>
        </w:numPr>
        <w:ind w:left="1418" w:hanging="425"/>
        <w:rPr>
          <w:sz w:val="24"/>
          <w:szCs w:val="24"/>
        </w:rPr>
      </w:pPr>
      <w:r>
        <w:rPr>
          <w:sz w:val="24"/>
          <w:szCs w:val="24"/>
        </w:rPr>
        <w:t>If treatment is to be continued</w:t>
      </w:r>
      <w:r w:rsidR="00BA65DD">
        <w:rPr>
          <w:sz w:val="24"/>
          <w:szCs w:val="24"/>
        </w:rPr>
        <w:t>:</w:t>
      </w:r>
    </w:p>
    <w:p w14:paraId="73401D3B" w14:textId="1399801B" w:rsidR="00B167A5" w:rsidRDefault="00D47E1C" w:rsidP="006840F1">
      <w:pPr>
        <w:pStyle w:val="ListParagraph"/>
        <w:numPr>
          <w:ilvl w:val="0"/>
          <w:numId w:val="6"/>
        </w:numPr>
        <w:ind w:left="1701" w:hanging="283"/>
        <w:rPr>
          <w:sz w:val="24"/>
          <w:szCs w:val="24"/>
        </w:rPr>
      </w:pPr>
      <w:r w:rsidRPr="00146218">
        <w:rPr>
          <w:b/>
          <w:bCs/>
          <w:sz w:val="24"/>
          <w:szCs w:val="24"/>
        </w:rPr>
        <w:t>R</w:t>
      </w:r>
      <w:r w:rsidR="00BA65DD" w:rsidRPr="00146218">
        <w:rPr>
          <w:b/>
          <w:bCs/>
          <w:sz w:val="24"/>
          <w:szCs w:val="24"/>
        </w:rPr>
        <w:t>isk assess</w:t>
      </w:r>
      <w:r w:rsidR="004A6B51">
        <w:rPr>
          <w:b/>
          <w:bCs/>
          <w:sz w:val="24"/>
          <w:szCs w:val="24"/>
        </w:rPr>
        <w:t xml:space="preserve"> </w:t>
      </w:r>
      <w:r w:rsidR="004A6B51">
        <w:rPr>
          <w:sz w:val="24"/>
          <w:szCs w:val="24"/>
        </w:rPr>
        <w:t>to ensure</w:t>
      </w:r>
      <w:r w:rsidR="008F1885">
        <w:rPr>
          <w:sz w:val="24"/>
          <w:szCs w:val="24"/>
        </w:rPr>
        <w:t>:</w:t>
      </w:r>
    </w:p>
    <w:p w14:paraId="3371B4E6" w14:textId="0D62F661" w:rsidR="00101232" w:rsidRDefault="008F1885" w:rsidP="00233B88">
      <w:pPr>
        <w:pStyle w:val="ListParagraph"/>
        <w:numPr>
          <w:ilvl w:val="0"/>
          <w:numId w:val="10"/>
        </w:numPr>
        <w:ind w:hanging="77"/>
        <w:rPr>
          <w:sz w:val="24"/>
          <w:szCs w:val="24"/>
        </w:rPr>
      </w:pPr>
      <w:r>
        <w:rPr>
          <w:sz w:val="24"/>
          <w:szCs w:val="24"/>
        </w:rPr>
        <w:t>P</w:t>
      </w:r>
      <w:r w:rsidR="00CB5EF7">
        <w:rPr>
          <w:sz w:val="24"/>
          <w:szCs w:val="24"/>
        </w:rPr>
        <w:t>atient able to self-administer</w:t>
      </w:r>
      <w:r>
        <w:rPr>
          <w:sz w:val="24"/>
          <w:szCs w:val="24"/>
        </w:rPr>
        <w:t>,</w:t>
      </w:r>
      <w:r w:rsidR="00CB5EF7">
        <w:rPr>
          <w:sz w:val="24"/>
          <w:szCs w:val="24"/>
        </w:rPr>
        <w:t xml:space="preserve"> </w:t>
      </w:r>
      <w:r w:rsidR="00C25B5A">
        <w:rPr>
          <w:sz w:val="24"/>
          <w:szCs w:val="24"/>
        </w:rPr>
        <w:t xml:space="preserve">or carer </w:t>
      </w:r>
      <w:r w:rsidR="00142FEF">
        <w:rPr>
          <w:sz w:val="24"/>
          <w:szCs w:val="24"/>
        </w:rPr>
        <w:t xml:space="preserve">can </w:t>
      </w:r>
      <w:r w:rsidR="00C25B5A">
        <w:rPr>
          <w:sz w:val="24"/>
          <w:szCs w:val="24"/>
        </w:rPr>
        <w:t>undertake</w:t>
      </w:r>
      <w:r w:rsidR="00F41415">
        <w:rPr>
          <w:sz w:val="24"/>
          <w:szCs w:val="24"/>
        </w:rPr>
        <w:t>,</w:t>
      </w:r>
      <w:r w:rsidR="00C25B5A">
        <w:rPr>
          <w:sz w:val="24"/>
          <w:szCs w:val="24"/>
        </w:rPr>
        <w:t xml:space="preserve"> </w:t>
      </w:r>
      <w:r w:rsidR="00101232">
        <w:rPr>
          <w:sz w:val="24"/>
          <w:szCs w:val="24"/>
        </w:rPr>
        <w:t>potassium permanganate soaks</w:t>
      </w:r>
      <w:r w:rsidR="000C3EAC">
        <w:rPr>
          <w:sz w:val="24"/>
          <w:szCs w:val="24"/>
        </w:rPr>
        <w:t>,</w:t>
      </w:r>
    </w:p>
    <w:p w14:paraId="120C7B1C" w14:textId="22B15571" w:rsidR="00233B88" w:rsidRDefault="008F1885" w:rsidP="00233B88">
      <w:pPr>
        <w:pStyle w:val="ListParagraph"/>
        <w:numPr>
          <w:ilvl w:val="0"/>
          <w:numId w:val="10"/>
        </w:numPr>
        <w:ind w:hanging="77"/>
        <w:rPr>
          <w:sz w:val="24"/>
          <w:szCs w:val="24"/>
        </w:rPr>
      </w:pPr>
      <w:r>
        <w:rPr>
          <w:sz w:val="24"/>
          <w:szCs w:val="24"/>
        </w:rPr>
        <w:lastRenderedPageBreak/>
        <w:t>P</w:t>
      </w:r>
      <w:r w:rsidR="00364163">
        <w:rPr>
          <w:sz w:val="24"/>
          <w:szCs w:val="24"/>
        </w:rPr>
        <w:t>atient</w:t>
      </w:r>
      <w:r w:rsidR="00224C84">
        <w:rPr>
          <w:sz w:val="24"/>
          <w:szCs w:val="24"/>
        </w:rPr>
        <w:t xml:space="preserve">/carer can safely </w:t>
      </w:r>
      <w:r w:rsidR="00E154AE">
        <w:rPr>
          <w:sz w:val="24"/>
          <w:szCs w:val="24"/>
        </w:rPr>
        <w:t xml:space="preserve">store </w:t>
      </w:r>
      <w:r w:rsidR="00BF5815" w:rsidRPr="00CB5EF7">
        <w:rPr>
          <w:sz w:val="24"/>
          <w:szCs w:val="24"/>
        </w:rPr>
        <w:t>potassium permanganate (concentrate)</w:t>
      </w:r>
      <w:r w:rsidR="00364163">
        <w:rPr>
          <w:sz w:val="24"/>
          <w:szCs w:val="24"/>
        </w:rPr>
        <w:t xml:space="preserve"> in the </w:t>
      </w:r>
      <w:r w:rsidR="00224C84">
        <w:rPr>
          <w:sz w:val="24"/>
          <w:szCs w:val="24"/>
        </w:rPr>
        <w:t xml:space="preserve">patient’s </w:t>
      </w:r>
      <w:r w:rsidR="00364163">
        <w:rPr>
          <w:sz w:val="24"/>
          <w:szCs w:val="24"/>
        </w:rPr>
        <w:t>home</w:t>
      </w:r>
    </w:p>
    <w:p w14:paraId="52C0AF05" w14:textId="404A0E8E" w:rsidR="00EE3164" w:rsidRDefault="000C3EAC" w:rsidP="00233B88">
      <w:pPr>
        <w:pStyle w:val="ListParagraph"/>
        <w:numPr>
          <w:ilvl w:val="0"/>
          <w:numId w:val="10"/>
        </w:numPr>
        <w:ind w:hanging="77"/>
        <w:rPr>
          <w:sz w:val="24"/>
          <w:szCs w:val="24"/>
        </w:rPr>
      </w:pPr>
      <w:r>
        <w:rPr>
          <w:sz w:val="24"/>
          <w:szCs w:val="24"/>
        </w:rPr>
        <w:t>T</w:t>
      </w:r>
      <w:r w:rsidR="00EE3164">
        <w:rPr>
          <w:sz w:val="24"/>
          <w:szCs w:val="24"/>
        </w:rPr>
        <w:t xml:space="preserve">here is a mechanism </w:t>
      </w:r>
      <w:r>
        <w:rPr>
          <w:sz w:val="24"/>
          <w:szCs w:val="24"/>
        </w:rPr>
        <w:t xml:space="preserve">in place </w:t>
      </w:r>
      <w:r w:rsidR="00EE3164">
        <w:rPr>
          <w:sz w:val="24"/>
          <w:szCs w:val="24"/>
        </w:rPr>
        <w:t>for safe disposal</w:t>
      </w:r>
      <w:r>
        <w:rPr>
          <w:sz w:val="24"/>
          <w:szCs w:val="24"/>
        </w:rPr>
        <w:t xml:space="preserve"> of any </w:t>
      </w:r>
      <w:r w:rsidR="00415D39">
        <w:rPr>
          <w:sz w:val="24"/>
          <w:szCs w:val="24"/>
        </w:rPr>
        <w:t>excess potassium permanganate (concentrate).</w:t>
      </w:r>
    </w:p>
    <w:p w14:paraId="3A2E7E46" w14:textId="1E8ABC47" w:rsidR="00A26C05" w:rsidRPr="00233B88" w:rsidRDefault="008E5C88" w:rsidP="00CD61DA">
      <w:pPr>
        <w:ind w:left="709"/>
        <w:rPr>
          <w:sz w:val="24"/>
          <w:szCs w:val="24"/>
        </w:rPr>
      </w:pPr>
      <w:r>
        <w:rPr>
          <w:sz w:val="24"/>
          <w:szCs w:val="24"/>
        </w:rPr>
        <w:t>Need to ensure that potassium permanganate (concentrate) can</w:t>
      </w:r>
      <w:r w:rsidR="00BC1688">
        <w:rPr>
          <w:sz w:val="24"/>
          <w:szCs w:val="24"/>
        </w:rPr>
        <w:t>, and will</w:t>
      </w:r>
      <w:r>
        <w:rPr>
          <w:sz w:val="24"/>
          <w:szCs w:val="24"/>
        </w:rPr>
        <w:t xml:space="preserve"> be</w:t>
      </w:r>
      <w:r w:rsidR="00BC1688">
        <w:rPr>
          <w:sz w:val="24"/>
          <w:szCs w:val="24"/>
        </w:rPr>
        <w:t>,</w:t>
      </w:r>
      <w:r>
        <w:rPr>
          <w:sz w:val="24"/>
          <w:szCs w:val="24"/>
        </w:rPr>
        <w:t xml:space="preserve"> safely stored </w:t>
      </w:r>
      <w:r w:rsidR="00A9792F" w:rsidRPr="00233B88">
        <w:rPr>
          <w:sz w:val="24"/>
          <w:szCs w:val="24"/>
        </w:rPr>
        <w:t>in the patient’s home</w:t>
      </w:r>
      <w:r>
        <w:rPr>
          <w:sz w:val="24"/>
          <w:szCs w:val="24"/>
        </w:rPr>
        <w:t xml:space="preserve">, </w:t>
      </w:r>
      <w:r w:rsidR="00BF5815" w:rsidRPr="00233B88">
        <w:rPr>
          <w:sz w:val="24"/>
          <w:szCs w:val="24"/>
        </w:rPr>
        <w:t>out of reach of children or vulnerable adults</w:t>
      </w:r>
      <w:r w:rsidR="00E154AE" w:rsidRPr="00233B88">
        <w:rPr>
          <w:sz w:val="24"/>
          <w:szCs w:val="24"/>
        </w:rPr>
        <w:t>,</w:t>
      </w:r>
      <w:r w:rsidR="008C1291" w:rsidRPr="00233B88">
        <w:rPr>
          <w:sz w:val="24"/>
          <w:szCs w:val="24"/>
        </w:rPr>
        <w:t xml:space="preserve"> </w:t>
      </w:r>
      <w:r w:rsidR="00BF5815" w:rsidRPr="00233B88">
        <w:rPr>
          <w:sz w:val="24"/>
          <w:szCs w:val="24"/>
        </w:rPr>
        <w:t xml:space="preserve">and </w:t>
      </w:r>
      <w:r w:rsidR="007469C9">
        <w:rPr>
          <w:sz w:val="24"/>
          <w:szCs w:val="24"/>
        </w:rPr>
        <w:t>that</w:t>
      </w:r>
      <w:r w:rsidR="00E154AE" w:rsidRPr="00233B88">
        <w:rPr>
          <w:sz w:val="24"/>
          <w:szCs w:val="24"/>
        </w:rPr>
        <w:t xml:space="preserve"> </w:t>
      </w:r>
      <w:r w:rsidR="00037715" w:rsidRPr="00233B88">
        <w:rPr>
          <w:sz w:val="24"/>
          <w:szCs w:val="24"/>
        </w:rPr>
        <w:t>the</w:t>
      </w:r>
      <w:r w:rsidR="00F56653" w:rsidRPr="00233B88">
        <w:rPr>
          <w:sz w:val="24"/>
          <w:szCs w:val="24"/>
        </w:rPr>
        <w:t xml:space="preserve"> patient </w:t>
      </w:r>
      <w:r w:rsidR="00037715" w:rsidRPr="00233B88">
        <w:rPr>
          <w:sz w:val="24"/>
          <w:szCs w:val="24"/>
        </w:rPr>
        <w:t>has the</w:t>
      </w:r>
      <w:r w:rsidR="00F56653" w:rsidRPr="00233B88">
        <w:rPr>
          <w:sz w:val="24"/>
          <w:szCs w:val="24"/>
        </w:rPr>
        <w:t xml:space="preserve"> cognitive ability</w:t>
      </w:r>
      <w:r w:rsidR="00B5599B">
        <w:rPr>
          <w:sz w:val="24"/>
          <w:szCs w:val="24"/>
        </w:rPr>
        <w:t>/visual acuity</w:t>
      </w:r>
      <w:r w:rsidR="00F56653" w:rsidRPr="00233B88">
        <w:rPr>
          <w:sz w:val="24"/>
          <w:szCs w:val="24"/>
        </w:rPr>
        <w:t xml:space="preserve"> to self-manage and prepare dilution</w:t>
      </w:r>
      <w:r w:rsidR="00037715" w:rsidRPr="00233B88">
        <w:rPr>
          <w:sz w:val="24"/>
          <w:szCs w:val="24"/>
        </w:rPr>
        <w:t>; with</w:t>
      </w:r>
      <w:r w:rsidR="00F56653" w:rsidRPr="00233B88">
        <w:rPr>
          <w:sz w:val="24"/>
          <w:szCs w:val="24"/>
        </w:rPr>
        <w:t xml:space="preserve"> </w:t>
      </w:r>
      <w:r w:rsidR="00EC0DFB" w:rsidRPr="00233B88">
        <w:rPr>
          <w:sz w:val="24"/>
          <w:szCs w:val="24"/>
        </w:rPr>
        <w:t>no risk of inadvertent swallowing of concentrate by patient, family member o</w:t>
      </w:r>
      <w:r w:rsidR="00364163">
        <w:rPr>
          <w:sz w:val="24"/>
          <w:szCs w:val="24"/>
        </w:rPr>
        <w:t>r</w:t>
      </w:r>
      <w:r w:rsidR="00EC0DFB" w:rsidRPr="00233B88">
        <w:rPr>
          <w:sz w:val="24"/>
          <w:szCs w:val="24"/>
        </w:rPr>
        <w:t xml:space="preserve"> regular visitor to patient’s home.  </w:t>
      </w:r>
    </w:p>
    <w:p w14:paraId="52A61ECE" w14:textId="03E18B07" w:rsidR="001F5C97" w:rsidRPr="00903AFA" w:rsidRDefault="00A26C05" w:rsidP="00CD61DA">
      <w:pPr>
        <w:pStyle w:val="ListParagraph"/>
        <w:ind w:left="709"/>
        <w:rPr>
          <w:sz w:val="24"/>
          <w:szCs w:val="24"/>
        </w:rPr>
      </w:pPr>
      <w:r w:rsidRPr="00903AFA">
        <w:rPr>
          <w:b/>
          <w:bCs/>
          <w:sz w:val="24"/>
          <w:szCs w:val="24"/>
        </w:rPr>
        <w:t xml:space="preserve">If </w:t>
      </w:r>
      <w:r w:rsidR="005130F1" w:rsidRPr="00903AFA">
        <w:rPr>
          <w:b/>
          <w:bCs/>
          <w:sz w:val="24"/>
          <w:szCs w:val="24"/>
        </w:rPr>
        <w:t xml:space="preserve">patient </w:t>
      </w:r>
      <w:r w:rsidR="00851AAC" w:rsidRPr="00903AFA">
        <w:rPr>
          <w:b/>
          <w:bCs/>
          <w:sz w:val="24"/>
          <w:szCs w:val="24"/>
        </w:rPr>
        <w:t>can self-administer</w:t>
      </w:r>
      <w:r w:rsidR="00795400">
        <w:rPr>
          <w:b/>
          <w:bCs/>
          <w:sz w:val="24"/>
          <w:szCs w:val="24"/>
        </w:rPr>
        <w:t>/carer can administer</w:t>
      </w:r>
      <w:r w:rsidR="00851AAC" w:rsidRPr="00903AFA">
        <w:rPr>
          <w:b/>
          <w:bCs/>
          <w:sz w:val="24"/>
          <w:szCs w:val="24"/>
        </w:rPr>
        <w:t xml:space="preserve"> and </w:t>
      </w:r>
      <w:r w:rsidRPr="00903AFA">
        <w:rPr>
          <w:b/>
          <w:bCs/>
          <w:sz w:val="24"/>
          <w:szCs w:val="24"/>
        </w:rPr>
        <w:t>safe</w:t>
      </w:r>
      <w:r w:rsidR="00851AAC" w:rsidRPr="00903AFA">
        <w:rPr>
          <w:b/>
          <w:bCs/>
          <w:sz w:val="24"/>
          <w:szCs w:val="24"/>
        </w:rPr>
        <w:t xml:space="preserve"> to store</w:t>
      </w:r>
      <w:r w:rsidRPr="00903AFA">
        <w:rPr>
          <w:sz w:val="24"/>
          <w:szCs w:val="24"/>
        </w:rPr>
        <w:t xml:space="preserve">: </w:t>
      </w:r>
    </w:p>
    <w:p w14:paraId="21DBB428" w14:textId="14B8D38B" w:rsidR="00470F6B" w:rsidRDefault="004D1F74" w:rsidP="00CD61DA">
      <w:pPr>
        <w:pStyle w:val="ListParagraph"/>
        <w:ind w:left="709"/>
        <w:rPr>
          <w:sz w:val="24"/>
          <w:szCs w:val="24"/>
        </w:rPr>
      </w:pPr>
      <w:r w:rsidRPr="00903AFA">
        <w:rPr>
          <w:sz w:val="24"/>
          <w:szCs w:val="24"/>
        </w:rPr>
        <w:t xml:space="preserve">The </w:t>
      </w:r>
      <w:r w:rsidR="00C20890" w:rsidRPr="00903AFA">
        <w:rPr>
          <w:sz w:val="24"/>
          <w:szCs w:val="24"/>
        </w:rPr>
        <w:t>potassium permanganate (concentrate)</w:t>
      </w:r>
      <w:r w:rsidR="00DF670C" w:rsidRPr="00903AFA">
        <w:rPr>
          <w:sz w:val="24"/>
          <w:szCs w:val="24"/>
        </w:rPr>
        <w:t>,</w:t>
      </w:r>
      <w:r w:rsidR="00C20890" w:rsidRPr="00903AFA">
        <w:rPr>
          <w:sz w:val="24"/>
          <w:szCs w:val="24"/>
        </w:rPr>
        <w:t xml:space="preserve"> dispensed </w:t>
      </w:r>
      <w:r w:rsidR="00DF670C" w:rsidRPr="00903AFA">
        <w:rPr>
          <w:sz w:val="24"/>
          <w:szCs w:val="24"/>
        </w:rPr>
        <w:t>for</w:t>
      </w:r>
      <w:r w:rsidR="00C20890" w:rsidRPr="00903AFA">
        <w:rPr>
          <w:sz w:val="24"/>
          <w:szCs w:val="24"/>
        </w:rPr>
        <w:t xml:space="preserve"> the </w:t>
      </w:r>
      <w:r w:rsidR="00DF670C" w:rsidRPr="00903AFA">
        <w:rPr>
          <w:sz w:val="24"/>
          <w:szCs w:val="24"/>
        </w:rPr>
        <w:t xml:space="preserve">named </w:t>
      </w:r>
      <w:r w:rsidR="00C20890" w:rsidRPr="00903AFA">
        <w:rPr>
          <w:sz w:val="24"/>
          <w:szCs w:val="24"/>
        </w:rPr>
        <w:t>patient</w:t>
      </w:r>
      <w:r w:rsidR="00DF670C" w:rsidRPr="00903AFA">
        <w:rPr>
          <w:sz w:val="24"/>
          <w:szCs w:val="24"/>
        </w:rPr>
        <w:t>,</w:t>
      </w:r>
      <w:r w:rsidR="00C20890" w:rsidRPr="00903AFA">
        <w:rPr>
          <w:sz w:val="24"/>
          <w:szCs w:val="24"/>
        </w:rPr>
        <w:t xml:space="preserve"> should be </w:t>
      </w:r>
      <w:r w:rsidR="00B871F2" w:rsidRPr="00903AFA">
        <w:rPr>
          <w:sz w:val="24"/>
          <w:szCs w:val="24"/>
        </w:rPr>
        <w:t xml:space="preserve">supplied </w:t>
      </w:r>
      <w:r w:rsidR="00DF670C" w:rsidRPr="00903AFA">
        <w:rPr>
          <w:sz w:val="24"/>
          <w:szCs w:val="24"/>
        </w:rPr>
        <w:t>on discharge to allow continuity of care.</w:t>
      </w:r>
    </w:p>
    <w:p w14:paraId="119826F5" w14:textId="77777777" w:rsidR="00DC0051" w:rsidRPr="00DC0051" w:rsidRDefault="00DC0051" w:rsidP="00CD61DA">
      <w:pPr>
        <w:pStyle w:val="ListParagraph"/>
        <w:ind w:left="709"/>
        <w:rPr>
          <w:sz w:val="24"/>
          <w:szCs w:val="24"/>
        </w:rPr>
      </w:pPr>
    </w:p>
    <w:p w14:paraId="24717E55" w14:textId="7258E575" w:rsidR="00DA2380" w:rsidRPr="00903AFA" w:rsidRDefault="000075C2" w:rsidP="00CD61DA">
      <w:pPr>
        <w:pStyle w:val="ListParagraph"/>
        <w:ind w:left="709"/>
        <w:rPr>
          <w:sz w:val="24"/>
          <w:szCs w:val="24"/>
        </w:rPr>
      </w:pPr>
      <w:r w:rsidRPr="00903AFA">
        <w:rPr>
          <w:b/>
          <w:bCs/>
          <w:sz w:val="24"/>
          <w:szCs w:val="24"/>
        </w:rPr>
        <w:t>If patient cannot self-admin</w:t>
      </w:r>
      <w:r w:rsidR="00DA2380" w:rsidRPr="00903AFA">
        <w:rPr>
          <w:b/>
          <w:bCs/>
          <w:sz w:val="24"/>
          <w:szCs w:val="24"/>
        </w:rPr>
        <w:t>ister</w:t>
      </w:r>
      <w:r w:rsidR="00795400">
        <w:rPr>
          <w:b/>
          <w:bCs/>
          <w:sz w:val="24"/>
          <w:szCs w:val="24"/>
        </w:rPr>
        <w:t>/no carer</w:t>
      </w:r>
      <w:r w:rsidR="00DA2380" w:rsidRPr="00903AFA">
        <w:rPr>
          <w:b/>
          <w:bCs/>
          <w:sz w:val="24"/>
          <w:szCs w:val="24"/>
        </w:rPr>
        <w:t>, but safe to store</w:t>
      </w:r>
      <w:r w:rsidR="00DA2380" w:rsidRPr="00903AFA">
        <w:rPr>
          <w:sz w:val="24"/>
          <w:szCs w:val="24"/>
        </w:rPr>
        <w:t>:</w:t>
      </w:r>
    </w:p>
    <w:p w14:paraId="310836BB" w14:textId="56CDF38A" w:rsidR="00DA2380" w:rsidRPr="00903AFA" w:rsidRDefault="00DA2380" w:rsidP="00CD61DA">
      <w:pPr>
        <w:pStyle w:val="ListParagraph"/>
        <w:ind w:left="709"/>
        <w:rPr>
          <w:sz w:val="24"/>
          <w:szCs w:val="24"/>
        </w:rPr>
      </w:pPr>
      <w:r w:rsidRPr="00903AFA">
        <w:rPr>
          <w:sz w:val="24"/>
          <w:szCs w:val="24"/>
        </w:rPr>
        <w:t>The potassium permanganate (concentrate), dispensed for the named patient, should be supplied on discharge to allow continuity of care.</w:t>
      </w:r>
    </w:p>
    <w:p w14:paraId="61AD7AC6" w14:textId="17EB80D7" w:rsidR="00DA2380" w:rsidRPr="00903AFA" w:rsidRDefault="00DA2380" w:rsidP="00CD61DA">
      <w:pPr>
        <w:pStyle w:val="ListParagraph"/>
        <w:ind w:left="709"/>
        <w:rPr>
          <w:sz w:val="24"/>
          <w:szCs w:val="24"/>
        </w:rPr>
      </w:pPr>
      <w:r w:rsidRPr="00903AFA">
        <w:rPr>
          <w:sz w:val="24"/>
          <w:szCs w:val="24"/>
        </w:rPr>
        <w:t>Ward staff will need to liaise with community nursing to ensure continuity of treatment – see Primary Care guidance.</w:t>
      </w:r>
    </w:p>
    <w:p w14:paraId="5084EFE9" w14:textId="77777777" w:rsidR="00470F6B" w:rsidRDefault="00470F6B" w:rsidP="00CD61DA">
      <w:pPr>
        <w:pStyle w:val="ListParagraph"/>
        <w:ind w:left="709"/>
        <w:rPr>
          <w:b/>
          <w:bCs/>
          <w:sz w:val="24"/>
          <w:szCs w:val="24"/>
        </w:rPr>
      </w:pPr>
    </w:p>
    <w:p w14:paraId="3144C5B4" w14:textId="049B2FC9" w:rsidR="008E7312" w:rsidRPr="00903AFA" w:rsidRDefault="00535C29" w:rsidP="00CD61DA">
      <w:pPr>
        <w:pStyle w:val="ListParagraph"/>
        <w:ind w:left="709"/>
        <w:rPr>
          <w:sz w:val="24"/>
          <w:szCs w:val="24"/>
        </w:rPr>
      </w:pPr>
      <w:r w:rsidRPr="00903AFA">
        <w:rPr>
          <w:b/>
          <w:bCs/>
          <w:sz w:val="24"/>
          <w:szCs w:val="24"/>
        </w:rPr>
        <w:t>If deemed unsafe</w:t>
      </w:r>
      <w:r w:rsidR="00A10BE7" w:rsidRPr="00903AFA">
        <w:rPr>
          <w:b/>
          <w:bCs/>
          <w:sz w:val="24"/>
          <w:szCs w:val="24"/>
        </w:rPr>
        <w:t xml:space="preserve"> to store</w:t>
      </w:r>
      <w:r w:rsidRPr="00903AFA">
        <w:rPr>
          <w:sz w:val="24"/>
          <w:szCs w:val="24"/>
        </w:rPr>
        <w:t xml:space="preserve">: </w:t>
      </w:r>
    </w:p>
    <w:p w14:paraId="33EB7448" w14:textId="4683F71E" w:rsidR="009855FD" w:rsidRPr="004549FB" w:rsidRDefault="008E7312" w:rsidP="00CD61DA">
      <w:pPr>
        <w:pStyle w:val="ListParagraph"/>
        <w:ind w:left="709"/>
        <w:rPr>
          <w:sz w:val="24"/>
          <w:szCs w:val="24"/>
        </w:rPr>
      </w:pPr>
      <w:r w:rsidRPr="00903AFA">
        <w:rPr>
          <w:sz w:val="24"/>
          <w:szCs w:val="24"/>
        </w:rPr>
        <w:t>Patient must</w:t>
      </w:r>
      <w:r w:rsidRPr="00903AFA">
        <w:rPr>
          <w:b/>
          <w:bCs/>
          <w:sz w:val="24"/>
          <w:szCs w:val="24"/>
        </w:rPr>
        <w:t xml:space="preserve"> </w:t>
      </w:r>
      <w:r w:rsidRPr="00903AFA">
        <w:rPr>
          <w:sz w:val="24"/>
          <w:szCs w:val="24"/>
          <w:u w:val="single"/>
        </w:rPr>
        <w:t>not</w:t>
      </w:r>
      <w:r w:rsidR="00996197" w:rsidRPr="00903AFA">
        <w:rPr>
          <w:sz w:val="24"/>
          <w:szCs w:val="24"/>
        </w:rPr>
        <w:t xml:space="preserve"> be supplied with potassium permanganate (concentrate) on discharge</w:t>
      </w:r>
      <w:r w:rsidR="00AA0E32">
        <w:rPr>
          <w:sz w:val="24"/>
          <w:szCs w:val="24"/>
        </w:rPr>
        <w:t xml:space="preserve"> </w:t>
      </w:r>
      <w:r w:rsidR="00AA0E32" w:rsidRPr="004549FB">
        <w:rPr>
          <w:sz w:val="24"/>
          <w:szCs w:val="24"/>
        </w:rPr>
        <w:t>until s</w:t>
      </w:r>
      <w:r w:rsidR="00CF5ABF" w:rsidRPr="004549FB">
        <w:rPr>
          <w:sz w:val="24"/>
          <w:szCs w:val="24"/>
        </w:rPr>
        <w:t xml:space="preserve">pecialist team </w:t>
      </w:r>
      <w:r w:rsidR="00AA0E32" w:rsidRPr="004549FB">
        <w:rPr>
          <w:sz w:val="24"/>
          <w:szCs w:val="24"/>
        </w:rPr>
        <w:t>have</w:t>
      </w:r>
      <w:r w:rsidR="00CF5ABF" w:rsidRPr="004549FB">
        <w:rPr>
          <w:sz w:val="24"/>
          <w:szCs w:val="24"/>
        </w:rPr>
        <w:t xml:space="preserve"> review</w:t>
      </w:r>
      <w:r w:rsidR="00AA0E32" w:rsidRPr="004549FB">
        <w:rPr>
          <w:sz w:val="24"/>
          <w:szCs w:val="24"/>
        </w:rPr>
        <w:t>ed</w:t>
      </w:r>
      <w:r w:rsidR="00CF5ABF" w:rsidRPr="004549FB">
        <w:rPr>
          <w:sz w:val="24"/>
          <w:szCs w:val="24"/>
        </w:rPr>
        <w:t xml:space="preserve"> need for ongoing treatment and assess</w:t>
      </w:r>
      <w:r w:rsidR="00765FAD" w:rsidRPr="004549FB">
        <w:rPr>
          <w:sz w:val="24"/>
          <w:szCs w:val="24"/>
        </w:rPr>
        <w:t>ed</w:t>
      </w:r>
      <w:r w:rsidR="00CF5ABF" w:rsidRPr="004549FB">
        <w:rPr>
          <w:sz w:val="24"/>
          <w:szCs w:val="24"/>
        </w:rPr>
        <w:t xml:space="preserve"> benefit of treatment versus identified risk.  If benefit outweighs risk; then need to consider all </w:t>
      </w:r>
      <w:r w:rsidR="00EE624F" w:rsidRPr="004549FB">
        <w:rPr>
          <w:sz w:val="24"/>
          <w:szCs w:val="24"/>
        </w:rPr>
        <w:t>actions to mitigate identified risk</w:t>
      </w:r>
      <w:r w:rsidR="00403253" w:rsidRPr="004549FB">
        <w:rPr>
          <w:sz w:val="24"/>
          <w:szCs w:val="24"/>
        </w:rPr>
        <w:t>.</w:t>
      </w:r>
      <w:r w:rsidR="00EC46A1" w:rsidRPr="004549FB">
        <w:rPr>
          <w:sz w:val="24"/>
          <w:szCs w:val="24"/>
        </w:rPr>
        <w:t xml:space="preserve"> </w:t>
      </w:r>
    </w:p>
    <w:p w14:paraId="2078E59B" w14:textId="37B48D0F" w:rsidR="00996197" w:rsidRDefault="00996197" w:rsidP="00CD61DA">
      <w:pPr>
        <w:pStyle w:val="ListParagraph"/>
        <w:ind w:left="709"/>
        <w:rPr>
          <w:sz w:val="24"/>
          <w:szCs w:val="24"/>
        </w:rPr>
      </w:pPr>
      <w:r w:rsidRPr="00903AFA">
        <w:rPr>
          <w:sz w:val="24"/>
          <w:szCs w:val="24"/>
        </w:rPr>
        <w:t>Ward staff will need to l</w:t>
      </w:r>
      <w:r w:rsidR="000E0E22" w:rsidRPr="00903AFA">
        <w:rPr>
          <w:sz w:val="24"/>
          <w:szCs w:val="24"/>
        </w:rPr>
        <w:t xml:space="preserve">iaise with community </w:t>
      </w:r>
      <w:r w:rsidR="000E0E22" w:rsidRPr="00C60278">
        <w:rPr>
          <w:sz w:val="24"/>
          <w:szCs w:val="24"/>
        </w:rPr>
        <w:t xml:space="preserve">nursing to </w:t>
      </w:r>
      <w:r w:rsidR="008E55DC" w:rsidRPr="00C60278">
        <w:rPr>
          <w:sz w:val="24"/>
          <w:szCs w:val="24"/>
        </w:rPr>
        <w:t>communicate</w:t>
      </w:r>
      <w:r w:rsidR="000E0E22" w:rsidRPr="00C60278">
        <w:rPr>
          <w:sz w:val="24"/>
          <w:szCs w:val="24"/>
        </w:rPr>
        <w:t xml:space="preserve"> </w:t>
      </w:r>
      <w:r w:rsidR="0035746F" w:rsidRPr="00C60278">
        <w:rPr>
          <w:sz w:val="24"/>
          <w:szCs w:val="24"/>
        </w:rPr>
        <w:t xml:space="preserve">identified risk </w:t>
      </w:r>
      <w:r w:rsidR="005419FC" w:rsidRPr="00C60278">
        <w:rPr>
          <w:sz w:val="24"/>
          <w:szCs w:val="24"/>
        </w:rPr>
        <w:t xml:space="preserve">and </w:t>
      </w:r>
      <w:r w:rsidR="0035746F" w:rsidRPr="00C60278">
        <w:rPr>
          <w:sz w:val="24"/>
          <w:szCs w:val="24"/>
        </w:rPr>
        <w:t xml:space="preserve">agree </w:t>
      </w:r>
      <w:r w:rsidR="005419FC" w:rsidRPr="00C60278">
        <w:rPr>
          <w:sz w:val="24"/>
          <w:szCs w:val="24"/>
        </w:rPr>
        <w:t xml:space="preserve">mitigating actions </w:t>
      </w:r>
      <w:r w:rsidR="00C60278">
        <w:rPr>
          <w:sz w:val="24"/>
          <w:szCs w:val="24"/>
        </w:rPr>
        <w:t>to</w:t>
      </w:r>
      <w:r w:rsidR="008E55DC" w:rsidRPr="00C60278">
        <w:rPr>
          <w:sz w:val="24"/>
          <w:szCs w:val="24"/>
        </w:rPr>
        <w:t xml:space="preserve"> </w:t>
      </w:r>
      <w:r w:rsidR="005419FC" w:rsidRPr="00C60278">
        <w:rPr>
          <w:sz w:val="24"/>
          <w:szCs w:val="24"/>
        </w:rPr>
        <w:t xml:space="preserve">ensure </w:t>
      </w:r>
      <w:r w:rsidR="000C75EE">
        <w:rPr>
          <w:sz w:val="24"/>
          <w:szCs w:val="24"/>
        </w:rPr>
        <w:t xml:space="preserve">safe </w:t>
      </w:r>
      <w:r w:rsidR="000E0E22" w:rsidRPr="00903AFA">
        <w:rPr>
          <w:sz w:val="24"/>
          <w:szCs w:val="24"/>
        </w:rPr>
        <w:t>continuity of treatment – see Primary Care guidance.</w:t>
      </w:r>
    </w:p>
    <w:p w14:paraId="249438BE" w14:textId="77777777" w:rsidR="003E1CD2" w:rsidRDefault="003E1CD2" w:rsidP="00661322">
      <w:pPr>
        <w:pStyle w:val="ListParagraph"/>
        <w:ind w:left="1560"/>
        <w:rPr>
          <w:sz w:val="24"/>
          <w:szCs w:val="24"/>
        </w:rPr>
      </w:pPr>
    </w:p>
    <w:p w14:paraId="23D2A1BE" w14:textId="02A96A09" w:rsidR="003E1CD2" w:rsidRPr="003E1CD2" w:rsidRDefault="003E1CD2" w:rsidP="003E1CD2">
      <w:pPr>
        <w:pStyle w:val="ListParagraph"/>
        <w:numPr>
          <w:ilvl w:val="0"/>
          <w:numId w:val="3"/>
        </w:numPr>
        <w:rPr>
          <w:sz w:val="24"/>
          <w:szCs w:val="24"/>
        </w:rPr>
      </w:pPr>
      <w:r>
        <w:rPr>
          <w:sz w:val="24"/>
          <w:szCs w:val="24"/>
        </w:rPr>
        <w:t>The outcome of the risk assessment should be clearly documented in the patient’s medical record and in the discharge summary.</w:t>
      </w:r>
    </w:p>
    <w:p w14:paraId="74999E48" w14:textId="4FDB8EE0" w:rsidR="003D6DFC" w:rsidRPr="00DB041B" w:rsidRDefault="00BD0586" w:rsidP="00DB041B">
      <w:pPr>
        <w:ind w:firstLine="720"/>
        <w:rPr>
          <w:sz w:val="24"/>
          <w:szCs w:val="24"/>
        </w:rPr>
      </w:pPr>
      <w:r w:rsidRPr="00DB041B">
        <w:rPr>
          <w:b/>
          <w:bCs/>
          <w:sz w:val="24"/>
          <w:szCs w:val="24"/>
        </w:rPr>
        <w:t xml:space="preserve">Discharge </w:t>
      </w:r>
      <w:r w:rsidR="004C5E18">
        <w:rPr>
          <w:b/>
          <w:bCs/>
          <w:sz w:val="24"/>
          <w:szCs w:val="24"/>
        </w:rPr>
        <w:t>summary</w:t>
      </w:r>
      <w:r w:rsidRPr="00DB041B">
        <w:rPr>
          <w:sz w:val="24"/>
          <w:szCs w:val="24"/>
        </w:rPr>
        <w:t xml:space="preserve"> </w:t>
      </w:r>
      <w:r w:rsidR="004C5E18">
        <w:rPr>
          <w:sz w:val="24"/>
          <w:szCs w:val="24"/>
        </w:rPr>
        <w:t>should</w:t>
      </w:r>
      <w:r w:rsidRPr="00DB041B">
        <w:rPr>
          <w:sz w:val="24"/>
          <w:szCs w:val="24"/>
        </w:rPr>
        <w:t xml:space="preserve"> </w:t>
      </w:r>
      <w:r w:rsidR="00056E7C" w:rsidRPr="00DB041B">
        <w:rPr>
          <w:sz w:val="24"/>
          <w:szCs w:val="24"/>
        </w:rPr>
        <w:t>include</w:t>
      </w:r>
      <w:r w:rsidR="003D6DFC" w:rsidRPr="00DB041B">
        <w:rPr>
          <w:sz w:val="24"/>
          <w:szCs w:val="24"/>
        </w:rPr>
        <w:t>:</w:t>
      </w:r>
    </w:p>
    <w:p w14:paraId="26CD51CE" w14:textId="0296B0D5" w:rsidR="003D6DFC" w:rsidRDefault="00C94990" w:rsidP="00920399">
      <w:pPr>
        <w:pStyle w:val="ListParagraph"/>
        <w:numPr>
          <w:ilvl w:val="0"/>
          <w:numId w:val="17"/>
        </w:numPr>
        <w:rPr>
          <w:sz w:val="24"/>
          <w:szCs w:val="24"/>
        </w:rPr>
      </w:pPr>
      <w:r w:rsidRPr="00C94990">
        <w:rPr>
          <w:sz w:val="24"/>
          <w:szCs w:val="24"/>
        </w:rPr>
        <w:t>outcome</w:t>
      </w:r>
      <w:r w:rsidR="00056E7C" w:rsidRPr="00C94990">
        <w:rPr>
          <w:sz w:val="24"/>
          <w:szCs w:val="24"/>
        </w:rPr>
        <w:t xml:space="preserve"> of risk assessment</w:t>
      </w:r>
      <w:r>
        <w:rPr>
          <w:sz w:val="24"/>
          <w:szCs w:val="24"/>
        </w:rPr>
        <w:t xml:space="preserve"> (as </w:t>
      </w:r>
      <w:r w:rsidR="004C5E18">
        <w:rPr>
          <w:sz w:val="24"/>
          <w:szCs w:val="24"/>
        </w:rPr>
        <w:t xml:space="preserve">outlined </w:t>
      </w:r>
      <w:r>
        <w:rPr>
          <w:sz w:val="24"/>
          <w:szCs w:val="24"/>
        </w:rPr>
        <w:t>above)</w:t>
      </w:r>
      <w:r w:rsidR="00C15311">
        <w:rPr>
          <w:sz w:val="24"/>
          <w:szCs w:val="24"/>
        </w:rPr>
        <w:t>,</w:t>
      </w:r>
      <w:r w:rsidR="008E55DC">
        <w:rPr>
          <w:sz w:val="24"/>
          <w:szCs w:val="24"/>
        </w:rPr>
        <w:t xml:space="preserve"> </w:t>
      </w:r>
      <w:r w:rsidR="008E55DC" w:rsidRPr="00C15311">
        <w:rPr>
          <w:sz w:val="24"/>
          <w:szCs w:val="24"/>
        </w:rPr>
        <w:t>and any identified mitigating actions</w:t>
      </w:r>
    </w:p>
    <w:p w14:paraId="6C5C955D" w14:textId="77BF8F9A" w:rsidR="00AE7A89" w:rsidRDefault="00056E7C" w:rsidP="00920399">
      <w:pPr>
        <w:pStyle w:val="ListParagraph"/>
        <w:numPr>
          <w:ilvl w:val="0"/>
          <w:numId w:val="17"/>
        </w:numPr>
        <w:rPr>
          <w:sz w:val="24"/>
          <w:szCs w:val="24"/>
        </w:rPr>
      </w:pPr>
      <w:r w:rsidRPr="003D6DFC">
        <w:rPr>
          <w:sz w:val="24"/>
          <w:szCs w:val="24"/>
        </w:rPr>
        <w:t xml:space="preserve">clearly define length of </w:t>
      </w:r>
      <w:r w:rsidR="00212FFA" w:rsidRPr="003D6DFC">
        <w:rPr>
          <w:sz w:val="24"/>
          <w:szCs w:val="24"/>
        </w:rPr>
        <w:t>treatment (and whether potassium permanganate (concentrate) has been dispensed from secondary care)</w:t>
      </w:r>
    </w:p>
    <w:p w14:paraId="697C34A9" w14:textId="3BF4A7A1" w:rsidR="00AE7A89" w:rsidRPr="00AE7A89" w:rsidRDefault="00AE7A89" w:rsidP="00920399">
      <w:pPr>
        <w:pStyle w:val="ListParagraph"/>
        <w:numPr>
          <w:ilvl w:val="0"/>
          <w:numId w:val="17"/>
        </w:numPr>
        <w:rPr>
          <w:sz w:val="24"/>
          <w:szCs w:val="24"/>
        </w:rPr>
      </w:pPr>
      <w:r>
        <w:rPr>
          <w:sz w:val="24"/>
          <w:szCs w:val="24"/>
        </w:rPr>
        <w:t>w</w:t>
      </w:r>
      <w:r w:rsidR="001E3121">
        <w:rPr>
          <w:sz w:val="24"/>
          <w:szCs w:val="24"/>
        </w:rPr>
        <w:t>hether</w:t>
      </w:r>
      <w:r>
        <w:rPr>
          <w:sz w:val="24"/>
          <w:szCs w:val="24"/>
        </w:rPr>
        <w:t xml:space="preserve"> GP need</w:t>
      </w:r>
      <w:r w:rsidR="001E3121">
        <w:rPr>
          <w:sz w:val="24"/>
          <w:szCs w:val="24"/>
        </w:rPr>
        <w:t>s</w:t>
      </w:r>
      <w:r>
        <w:rPr>
          <w:sz w:val="24"/>
          <w:szCs w:val="24"/>
        </w:rPr>
        <w:t xml:space="preserve"> to prescribe additional </w:t>
      </w:r>
      <w:r w:rsidR="007D0ACB">
        <w:rPr>
          <w:sz w:val="24"/>
          <w:szCs w:val="24"/>
        </w:rPr>
        <w:t>supply</w:t>
      </w:r>
      <w:r w:rsidR="00C15311">
        <w:rPr>
          <w:sz w:val="24"/>
          <w:szCs w:val="24"/>
        </w:rPr>
        <w:t xml:space="preserve"> (ideally secondary care should supply full course of treatment to avoid </w:t>
      </w:r>
      <w:r w:rsidR="005107E5">
        <w:rPr>
          <w:sz w:val="24"/>
          <w:szCs w:val="24"/>
        </w:rPr>
        <w:t>need for additional supply)</w:t>
      </w:r>
    </w:p>
    <w:p w14:paraId="65E9DAE5" w14:textId="5340051D" w:rsidR="00DD4252" w:rsidRDefault="00212FFA" w:rsidP="00920399">
      <w:pPr>
        <w:pStyle w:val="ListParagraph"/>
        <w:numPr>
          <w:ilvl w:val="0"/>
          <w:numId w:val="17"/>
        </w:numPr>
        <w:rPr>
          <w:sz w:val="24"/>
          <w:szCs w:val="24"/>
        </w:rPr>
      </w:pPr>
      <w:r w:rsidRPr="003D6DFC">
        <w:rPr>
          <w:sz w:val="24"/>
          <w:szCs w:val="24"/>
        </w:rPr>
        <w:t xml:space="preserve">expectations of primary care colleagues (i.e. </w:t>
      </w:r>
      <w:r w:rsidR="005107E5">
        <w:rPr>
          <w:sz w:val="24"/>
          <w:szCs w:val="24"/>
        </w:rPr>
        <w:t>patient unable to self-</w:t>
      </w:r>
      <w:r w:rsidR="00867D7E">
        <w:rPr>
          <w:sz w:val="24"/>
          <w:szCs w:val="24"/>
        </w:rPr>
        <w:t xml:space="preserve">administer, need for </w:t>
      </w:r>
      <w:r w:rsidRPr="003D6DFC">
        <w:rPr>
          <w:sz w:val="24"/>
          <w:szCs w:val="24"/>
        </w:rPr>
        <w:t>follow up risk assessment</w:t>
      </w:r>
      <w:r w:rsidR="003C6934" w:rsidRPr="003D6DFC">
        <w:rPr>
          <w:sz w:val="24"/>
          <w:szCs w:val="24"/>
        </w:rPr>
        <w:t xml:space="preserve">, need to supply </w:t>
      </w:r>
      <w:r w:rsidR="00D40E34" w:rsidRPr="003D6DFC">
        <w:rPr>
          <w:sz w:val="24"/>
          <w:szCs w:val="24"/>
        </w:rPr>
        <w:t>etc.)</w:t>
      </w:r>
      <w:r w:rsidRPr="003D6DFC">
        <w:rPr>
          <w:sz w:val="24"/>
          <w:szCs w:val="24"/>
        </w:rPr>
        <w:t xml:space="preserve"> </w:t>
      </w:r>
    </w:p>
    <w:p w14:paraId="5A110ED6" w14:textId="743D58DA" w:rsidR="009B2CC6" w:rsidRPr="003D6DFC" w:rsidRDefault="009B2CC6" w:rsidP="00920399">
      <w:pPr>
        <w:pStyle w:val="ListParagraph"/>
        <w:numPr>
          <w:ilvl w:val="0"/>
          <w:numId w:val="17"/>
        </w:numPr>
        <w:rPr>
          <w:sz w:val="24"/>
          <w:szCs w:val="24"/>
        </w:rPr>
      </w:pPr>
      <w:r>
        <w:rPr>
          <w:sz w:val="24"/>
          <w:szCs w:val="24"/>
        </w:rPr>
        <w:t xml:space="preserve">a </w:t>
      </w:r>
      <w:r w:rsidR="005032B4">
        <w:rPr>
          <w:sz w:val="24"/>
          <w:szCs w:val="24"/>
        </w:rPr>
        <w:t xml:space="preserve">specific </w:t>
      </w:r>
      <w:bookmarkStart w:id="0" w:name="_GoBack"/>
      <w:bookmarkEnd w:id="0"/>
      <w:r w:rsidRPr="005B3003">
        <w:rPr>
          <w:sz w:val="24"/>
          <w:szCs w:val="24"/>
        </w:rPr>
        <w:t>Patient Information Leaflet should</w:t>
      </w:r>
      <w:r>
        <w:rPr>
          <w:sz w:val="24"/>
          <w:szCs w:val="24"/>
        </w:rPr>
        <w:t xml:space="preserve"> be supplied </w:t>
      </w:r>
      <w:r w:rsidR="005032B4">
        <w:rPr>
          <w:sz w:val="24"/>
          <w:szCs w:val="24"/>
        </w:rPr>
        <w:t>to the patient.</w:t>
      </w:r>
    </w:p>
    <w:p w14:paraId="1F096653" w14:textId="77777777" w:rsidR="00A21C54" w:rsidRDefault="00A21C54" w:rsidP="004C5E18">
      <w:pPr>
        <w:ind w:left="720"/>
        <w:rPr>
          <w:b/>
          <w:bCs/>
          <w:sz w:val="24"/>
          <w:szCs w:val="24"/>
        </w:rPr>
      </w:pPr>
    </w:p>
    <w:p w14:paraId="28766AF3" w14:textId="4D891577" w:rsidR="00F043A0" w:rsidRPr="00FD2E61" w:rsidRDefault="00F043A0" w:rsidP="004C5E18">
      <w:pPr>
        <w:ind w:left="720"/>
        <w:rPr>
          <w:b/>
          <w:bCs/>
          <w:sz w:val="24"/>
          <w:szCs w:val="24"/>
        </w:rPr>
      </w:pPr>
      <w:r w:rsidRPr="00FD2E61">
        <w:rPr>
          <w:b/>
          <w:bCs/>
          <w:sz w:val="24"/>
          <w:szCs w:val="24"/>
        </w:rPr>
        <w:t>Outpatients and clinic letter</w:t>
      </w:r>
      <w:r w:rsidR="004C5E18" w:rsidRPr="00FD2E61">
        <w:rPr>
          <w:b/>
          <w:bCs/>
          <w:sz w:val="24"/>
          <w:szCs w:val="24"/>
        </w:rPr>
        <w:t>s</w:t>
      </w:r>
      <w:r w:rsidR="004A2806" w:rsidRPr="00FD2E61">
        <w:rPr>
          <w:sz w:val="24"/>
          <w:szCs w:val="24"/>
        </w:rPr>
        <w:t>: if potassium permanganate is being initiated in an outpatient clinic</w:t>
      </w:r>
      <w:r w:rsidR="00C42B30" w:rsidRPr="00FD2E61">
        <w:rPr>
          <w:sz w:val="24"/>
          <w:szCs w:val="24"/>
        </w:rPr>
        <w:t>, then the clinic letter should include:</w:t>
      </w:r>
    </w:p>
    <w:p w14:paraId="64170393" w14:textId="77777777" w:rsidR="00DF334D" w:rsidRPr="00FD2E61" w:rsidRDefault="00DF334D" w:rsidP="00DF334D">
      <w:pPr>
        <w:pStyle w:val="ListParagraph"/>
        <w:numPr>
          <w:ilvl w:val="0"/>
          <w:numId w:val="18"/>
        </w:numPr>
        <w:rPr>
          <w:sz w:val="24"/>
          <w:szCs w:val="24"/>
        </w:rPr>
      </w:pPr>
      <w:r w:rsidRPr="00FD2E61">
        <w:rPr>
          <w:sz w:val="24"/>
          <w:szCs w:val="24"/>
        </w:rPr>
        <w:t>outcome of risk assessment (as outlined above), and any identified mitigating actions</w:t>
      </w:r>
    </w:p>
    <w:p w14:paraId="61F1159D" w14:textId="3E3773A4" w:rsidR="00DF334D" w:rsidRPr="00FD2E61" w:rsidRDefault="00DF334D" w:rsidP="00DF334D">
      <w:pPr>
        <w:pStyle w:val="ListParagraph"/>
        <w:numPr>
          <w:ilvl w:val="0"/>
          <w:numId w:val="18"/>
        </w:numPr>
        <w:rPr>
          <w:sz w:val="24"/>
          <w:szCs w:val="24"/>
        </w:rPr>
      </w:pPr>
      <w:r w:rsidRPr="00FD2E61">
        <w:rPr>
          <w:sz w:val="24"/>
          <w:szCs w:val="24"/>
        </w:rPr>
        <w:lastRenderedPageBreak/>
        <w:t xml:space="preserve">clearly define length of treatment (and whether potassium permanganate (concentrate) has been </w:t>
      </w:r>
      <w:r w:rsidR="00592995" w:rsidRPr="00FD2E61">
        <w:rPr>
          <w:sz w:val="24"/>
          <w:szCs w:val="24"/>
        </w:rPr>
        <w:t>prescribed</w:t>
      </w:r>
      <w:r w:rsidR="00B06C6B" w:rsidRPr="00FD2E61">
        <w:rPr>
          <w:sz w:val="24"/>
          <w:szCs w:val="24"/>
        </w:rPr>
        <w:t xml:space="preserve"> and </w:t>
      </w:r>
      <w:r w:rsidRPr="00FD2E61">
        <w:rPr>
          <w:sz w:val="24"/>
          <w:szCs w:val="24"/>
        </w:rPr>
        <w:t xml:space="preserve">dispensed </w:t>
      </w:r>
      <w:r w:rsidR="00B06C6B" w:rsidRPr="00FD2E61">
        <w:rPr>
          <w:sz w:val="24"/>
          <w:szCs w:val="24"/>
        </w:rPr>
        <w:t>by community pharmacy</w:t>
      </w:r>
      <w:r w:rsidRPr="00FD2E61">
        <w:rPr>
          <w:sz w:val="24"/>
          <w:szCs w:val="24"/>
        </w:rPr>
        <w:t>)</w:t>
      </w:r>
    </w:p>
    <w:p w14:paraId="78D7017F" w14:textId="77777777" w:rsidR="00DF334D" w:rsidRPr="00FD2E61" w:rsidRDefault="00DF334D" w:rsidP="00DF334D">
      <w:pPr>
        <w:pStyle w:val="ListParagraph"/>
        <w:numPr>
          <w:ilvl w:val="0"/>
          <w:numId w:val="18"/>
        </w:numPr>
        <w:rPr>
          <w:sz w:val="24"/>
          <w:szCs w:val="24"/>
        </w:rPr>
      </w:pPr>
      <w:r w:rsidRPr="00FD2E61">
        <w:rPr>
          <w:sz w:val="24"/>
          <w:szCs w:val="24"/>
        </w:rPr>
        <w:t>whether GP needs to prescribe additional supply (ideally secondary care should supply full course of treatment to avoid need for additional supply)</w:t>
      </w:r>
    </w:p>
    <w:p w14:paraId="6B6160B1" w14:textId="77777777" w:rsidR="00DF334D" w:rsidRPr="00FD2E61" w:rsidRDefault="00DF334D" w:rsidP="00DF334D">
      <w:pPr>
        <w:pStyle w:val="ListParagraph"/>
        <w:numPr>
          <w:ilvl w:val="0"/>
          <w:numId w:val="18"/>
        </w:numPr>
        <w:rPr>
          <w:sz w:val="24"/>
          <w:szCs w:val="24"/>
        </w:rPr>
      </w:pPr>
      <w:r w:rsidRPr="00FD2E61">
        <w:rPr>
          <w:sz w:val="24"/>
          <w:szCs w:val="24"/>
        </w:rPr>
        <w:t xml:space="preserve">expectations of primary care colleagues (i.e. patient unable to self-administer, need for follow up risk assessment, need to supply etc.) </w:t>
      </w:r>
    </w:p>
    <w:p w14:paraId="11C75460" w14:textId="05F00240" w:rsidR="00DF334D" w:rsidRPr="00FD2E61" w:rsidRDefault="00DF334D" w:rsidP="00DF334D">
      <w:pPr>
        <w:pStyle w:val="ListParagraph"/>
        <w:numPr>
          <w:ilvl w:val="0"/>
          <w:numId w:val="18"/>
        </w:numPr>
        <w:rPr>
          <w:sz w:val="24"/>
          <w:szCs w:val="24"/>
        </w:rPr>
      </w:pPr>
      <w:r w:rsidRPr="00FD2E61">
        <w:rPr>
          <w:sz w:val="24"/>
          <w:szCs w:val="24"/>
        </w:rPr>
        <w:t>a specific Patient Information Leaflet should be supplied to the patient</w:t>
      </w:r>
      <w:r w:rsidR="00FD2E61" w:rsidRPr="00FD2E61">
        <w:rPr>
          <w:sz w:val="24"/>
          <w:szCs w:val="24"/>
        </w:rPr>
        <w:t xml:space="preserve"> from clinic</w:t>
      </w:r>
      <w:r w:rsidRPr="00FD2E61">
        <w:rPr>
          <w:sz w:val="24"/>
          <w:szCs w:val="24"/>
        </w:rPr>
        <w:t>.</w:t>
      </w:r>
    </w:p>
    <w:p w14:paraId="6CA7ECE1" w14:textId="77777777" w:rsidR="00A21C54" w:rsidRDefault="00A21C54" w:rsidP="00023C3D">
      <w:pPr>
        <w:rPr>
          <w:b/>
          <w:bCs/>
          <w:sz w:val="32"/>
          <w:szCs w:val="32"/>
        </w:rPr>
      </w:pPr>
    </w:p>
    <w:p w14:paraId="4598EB32" w14:textId="77777777" w:rsidR="00A21C54" w:rsidRDefault="00A21C54" w:rsidP="00023C3D">
      <w:pPr>
        <w:rPr>
          <w:b/>
          <w:bCs/>
          <w:sz w:val="32"/>
          <w:szCs w:val="32"/>
        </w:rPr>
      </w:pPr>
    </w:p>
    <w:p w14:paraId="387156CD" w14:textId="013767E2" w:rsidR="00023C3D" w:rsidRDefault="00867D7E" w:rsidP="00023C3D">
      <w:pPr>
        <w:rPr>
          <w:b/>
          <w:bCs/>
          <w:sz w:val="32"/>
          <w:szCs w:val="32"/>
        </w:rPr>
      </w:pPr>
      <w:r>
        <w:rPr>
          <w:b/>
          <w:bCs/>
          <w:sz w:val="32"/>
          <w:szCs w:val="32"/>
        </w:rPr>
        <w:t>A</w:t>
      </w:r>
      <w:r w:rsidR="00023C3D" w:rsidRPr="005D20D3">
        <w:rPr>
          <w:b/>
          <w:bCs/>
          <w:sz w:val="32"/>
          <w:szCs w:val="32"/>
        </w:rPr>
        <w:t>ctions to minimise risk of harm from potassium permanganate</w:t>
      </w:r>
    </w:p>
    <w:p w14:paraId="6F1BCE83" w14:textId="0F903BE7" w:rsidR="00023C3D" w:rsidRDefault="00023C3D" w:rsidP="00867D7E">
      <w:pPr>
        <w:spacing w:before="240"/>
        <w:rPr>
          <w:b/>
          <w:bCs/>
          <w:sz w:val="28"/>
          <w:szCs w:val="28"/>
        </w:rPr>
      </w:pPr>
      <w:r>
        <w:rPr>
          <w:b/>
          <w:bCs/>
          <w:color w:val="FF0000"/>
          <w:sz w:val="28"/>
          <w:szCs w:val="28"/>
        </w:rPr>
        <w:t>PRIMARY</w:t>
      </w:r>
      <w:r w:rsidRPr="00950ACA">
        <w:rPr>
          <w:b/>
          <w:bCs/>
          <w:color w:val="FF0000"/>
          <w:sz w:val="28"/>
          <w:szCs w:val="28"/>
        </w:rPr>
        <w:t xml:space="preserve"> CARE</w:t>
      </w:r>
    </w:p>
    <w:p w14:paraId="14CE2EF7" w14:textId="2F4D7292" w:rsidR="00901F0C" w:rsidRPr="00867D7E" w:rsidRDefault="00BD46E2" w:rsidP="00740A74">
      <w:pPr>
        <w:spacing w:before="240"/>
        <w:rPr>
          <w:b/>
          <w:bCs/>
          <w:sz w:val="24"/>
          <w:szCs w:val="24"/>
        </w:rPr>
      </w:pPr>
      <w:r>
        <w:rPr>
          <w:b/>
          <w:bCs/>
          <w:sz w:val="24"/>
          <w:szCs w:val="24"/>
        </w:rPr>
        <w:t>T</w:t>
      </w:r>
      <w:r w:rsidR="00901F0C" w:rsidRPr="00867D7E">
        <w:rPr>
          <w:b/>
          <w:bCs/>
          <w:sz w:val="24"/>
          <w:szCs w:val="24"/>
        </w:rPr>
        <w:t>reatment initiated in hospital</w:t>
      </w:r>
    </w:p>
    <w:p w14:paraId="5B53E70A" w14:textId="721A7D47" w:rsidR="00257D20" w:rsidRPr="00867D7E" w:rsidRDefault="00B04E2F" w:rsidP="007D0ACB">
      <w:pPr>
        <w:rPr>
          <w:sz w:val="24"/>
          <w:szCs w:val="24"/>
        </w:rPr>
      </w:pPr>
      <w:r w:rsidRPr="00867D7E">
        <w:rPr>
          <w:sz w:val="24"/>
          <w:szCs w:val="24"/>
        </w:rPr>
        <w:t>If a patient has been discharge</w:t>
      </w:r>
      <w:r w:rsidR="00C07B0A" w:rsidRPr="00867D7E">
        <w:rPr>
          <w:sz w:val="24"/>
          <w:szCs w:val="24"/>
        </w:rPr>
        <w:t>d</w:t>
      </w:r>
      <w:r w:rsidRPr="00867D7E">
        <w:rPr>
          <w:sz w:val="24"/>
          <w:szCs w:val="24"/>
        </w:rPr>
        <w:t xml:space="preserve"> from hospital on </w:t>
      </w:r>
      <w:r w:rsidR="0097748D" w:rsidRPr="00867D7E">
        <w:rPr>
          <w:sz w:val="24"/>
          <w:szCs w:val="24"/>
        </w:rPr>
        <w:t>potassium permanganate treatment</w:t>
      </w:r>
      <w:r w:rsidR="000A40FC">
        <w:rPr>
          <w:sz w:val="24"/>
          <w:szCs w:val="24"/>
        </w:rPr>
        <w:t>,</w:t>
      </w:r>
      <w:r w:rsidR="008969B8" w:rsidRPr="00867D7E">
        <w:rPr>
          <w:sz w:val="24"/>
          <w:szCs w:val="24"/>
        </w:rPr>
        <w:t xml:space="preserve"> a risk assessment should have been done by hospital staff to ascertain </w:t>
      </w:r>
      <w:r w:rsidR="00B57D97">
        <w:rPr>
          <w:sz w:val="24"/>
          <w:szCs w:val="24"/>
        </w:rPr>
        <w:t xml:space="preserve">who will administer the potassium permanganate soaks i.e. </w:t>
      </w:r>
      <w:r w:rsidR="008969B8" w:rsidRPr="00867D7E">
        <w:rPr>
          <w:sz w:val="24"/>
          <w:szCs w:val="24"/>
        </w:rPr>
        <w:t>self-administ</w:t>
      </w:r>
      <w:r w:rsidR="00B57D97">
        <w:rPr>
          <w:sz w:val="24"/>
          <w:szCs w:val="24"/>
        </w:rPr>
        <w:t>ration</w:t>
      </w:r>
      <w:r w:rsidR="00FC3FE0" w:rsidRPr="00867D7E">
        <w:rPr>
          <w:sz w:val="24"/>
          <w:szCs w:val="24"/>
        </w:rPr>
        <w:t>, carer administr</w:t>
      </w:r>
      <w:r w:rsidR="00A26DAB">
        <w:rPr>
          <w:sz w:val="24"/>
          <w:szCs w:val="24"/>
        </w:rPr>
        <w:t xml:space="preserve">ation or community nurse </w:t>
      </w:r>
      <w:r w:rsidR="00DD5DAF">
        <w:rPr>
          <w:sz w:val="24"/>
          <w:szCs w:val="24"/>
        </w:rPr>
        <w:t>administration</w:t>
      </w:r>
      <w:r w:rsidR="00FC3FE0" w:rsidRPr="00867D7E">
        <w:rPr>
          <w:sz w:val="24"/>
          <w:szCs w:val="24"/>
        </w:rPr>
        <w:t xml:space="preserve">, </w:t>
      </w:r>
      <w:r w:rsidR="008969B8" w:rsidRPr="00867D7E">
        <w:rPr>
          <w:sz w:val="24"/>
          <w:szCs w:val="24"/>
        </w:rPr>
        <w:t xml:space="preserve">and </w:t>
      </w:r>
      <w:r w:rsidR="00FC3FE0" w:rsidRPr="00867D7E">
        <w:rPr>
          <w:sz w:val="24"/>
          <w:szCs w:val="24"/>
        </w:rPr>
        <w:t xml:space="preserve">that </w:t>
      </w:r>
      <w:r w:rsidR="008969B8" w:rsidRPr="00867D7E">
        <w:rPr>
          <w:sz w:val="24"/>
          <w:szCs w:val="24"/>
        </w:rPr>
        <w:t>potassium permanganate (concentrate)</w:t>
      </w:r>
      <w:r w:rsidR="00FC3FE0" w:rsidRPr="00867D7E">
        <w:rPr>
          <w:sz w:val="24"/>
          <w:szCs w:val="24"/>
        </w:rPr>
        <w:t xml:space="preserve"> can be safely stored.</w:t>
      </w:r>
    </w:p>
    <w:p w14:paraId="7CC0C145" w14:textId="36ED623C" w:rsidR="00C07B0A" w:rsidRDefault="00C07B0A" w:rsidP="007D0ACB">
      <w:pPr>
        <w:rPr>
          <w:sz w:val="24"/>
          <w:szCs w:val="24"/>
        </w:rPr>
      </w:pPr>
      <w:r w:rsidRPr="00867D7E">
        <w:rPr>
          <w:sz w:val="24"/>
          <w:szCs w:val="24"/>
        </w:rPr>
        <w:t xml:space="preserve">If community staff have been asked to administer the treatment, </w:t>
      </w:r>
      <w:r w:rsidR="00621BDF" w:rsidRPr="00867D7E">
        <w:rPr>
          <w:sz w:val="24"/>
          <w:szCs w:val="24"/>
        </w:rPr>
        <w:t>they should confirm that potassium permanganate (concentrate) can be safely stored on their first visit.</w:t>
      </w:r>
    </w:p>
    <w:p w14:paraId="4BDE75C2" w14:textId="4B50C38C" w:rsidR="005A3349" w:rsidRPr="00867D7E" w:rsidRDefault="005A3349" w:rsidP="007D0ACB">
      <w:pPr>
        <w:rPr>
          <w:sz w:val="24"/>
          <w:szCs w:val="24"/>
        </w:rPr>
      </w:pPr>
      <w:r>
        <w:rPr>
          <w:sz w:val="24"/>
          <w:szCs w:val="24"/>
        </w:rPr>
        <w:t xml:space="preserve">Ideally, secondary care should </w:t>
      </w:r>
      <w:r w:rsidR="0005035F">
        <w:rPr>
          <w:sz w:val="24"/>
          <w:szCs w:val="24"/>
        </w:rPr>
        <w:t xml:space="preserve">supply sufficient potassium permanganate (concentrate) to complete the </w:t>
      </w:r>
      <w:r w:rsidR="00367B51">
        <w:rPr>
          <w:sz w:val="24"/>
          <w:szCs w:val="24"/>
        </w:rPr>
        <w:t xml:space="preserve">anticipated </w:t>
      </w:r>
      <w:r w:rsidR="0005035F">
        <w:rPr>
          <w:sz w:val="24"/>
          <w:szCs w:val="24"/>
        </w:rPr>
        <w:t>course</w:t>
      </w:r>
      <w:r w:rsidR="00367B51">
        <w:rPr>
          <w:sz w:val="24"/>
          <w:szCs w:val="24"/>
        </w:rPr>
        <w:t xml:space="preserve"> of treatment</w:t>
      </w:r>
      <w:r w:rsidR="0005035F">
        <w:rPr>
          <w:sz w:val="24"/>
          <w:szCs w:val="24"/>
        </w:rPr>
        <w:t>.</w:t>
      </w:r>
    </w:p>
    <w:p w14:paraId="7BCA4060" w14:textId="250061EC" w:rsidR="00901F0C" w:rsidRPr="00867D7E" w:rsidRDefault="00BD46E2" w:rsidP="00740A74">
      <w:pPr>
        <w:spacing w:before="240"/>
        <w:rPr>
          <w:b/>
          <w:bCs/>
          <w:sz w:val="24"/>
          <w:szCs w:val="24"/>
        </w:rPr>
      </w:pPr>
      <w:r>
        <w:rPr>
          <w:b/>
          <w:bCs/>
          <w:sz w:val="24"/>
          <w:szCs w:val="24"/>
        </w:rPr>
        <w:t>Continuing supply</w:t>
      </w:r>
      <w:r w:rsidR="00901F0C" w:rsidRPr="00867D7E">
        <w:rPr>
          <w:b/>
          <w:bCs/>
          <w:sz w:val="24"/>
          <w:szCs w:val="24"/>
        </w:rPr>
        <w:t xml:space="preserve"> or initiation of treatment</w:t>
      </w:r>
    </w:p>
    <w:p w14:paraId="4044A714" w14:textId="7BD00808" w:rsidR="00797A4E" w:rsidRPr="00867D7E" w:rsidRDefault="008F4871" w:rsidP="00D563CB">
      <w:pPr>
        <w:spacing w:after="0"/>
        <w:rPr>
          <w:sz w:val="24"/>
          <w:szCs w:val="24"/>
        </w:rPr>
      </w:pPr>
      <w:r w:rsidRPr="00867D7E">
        <w:rPr>
          <w:sz w:val="24"/>
          <w:szCs w:val="24"/>
        </w:rPr>
        <w:t>For most patients, a continuing supply of potassium permanganate (concentrate) should not be necessary</w:t>
      </w:r>
      <w:r w:rsidR="005C745E" w:rsidRPr="00867D7E">
        <w:rPr>
          <w:sz w:val="24"/>
          <w:szCs w:val="24"/>
        </w:rPr>
        <w:t xml:space="preserve">.  </w:t>
      </w:r>
      <w:r w:rsidR="00E14A8E" w:rsidRPr="00867D7E">
        <w:rPr>
          <w:sz w:val="24"/>
          <w:szCs w:val="24"/>
        </w:rPr>
        <w:t>If,</w:t>
      </w:r>
      <w:r w:rsidR="005C745E" w:rsidRPr="00867D7E">
        <w:rPr>
          <w:sz w:val="24"/>
          <w:szCs w:val="24"/>
        </w:rPr>
        <w:t xml:space="preserve"> however</w:t>
      </w:r>
      <w:r w:rsidR="00CE1B81" w:rsidRPr="00867D7E">
        <w:rPr>
          <w:sz w:val="24"/>
          <w:szCs w:val="24"/>
        </w:rPr>
        <w:t>,</w:t>
      </w:r>
      <w:r w:rsidR="005C745E" w:rsidRPr="00867D7E">
        <w:rPr>
          <w:sz w:val="24"/>
          <w:szCs w:val="24"/>
        </w:rPr>
        <w:t xml:space="preserve"> a prescription is required </w:t>
      </w:r>
      <w:r w:rsidR="001C7F9A" w:rsidRPr="00867D7E">
        <w:rPr>
          <w:sz w:val="24"/>
          <w:szCs w:val="24"/>
        </w:rPr>
        <w:t xml:space="preserve">from primary care for ongoing treatment, or potassium permanganate soaks are being </w:t>
      </w:r>
      <w:r w:rsidR="00F538FD" w:rsidRPr="00867D7E">
        <w:rPr>
          <w:sz w:val="24"/>
          <w:szCs w:val="24"/>
        </w:rPr>
        <w:t xml:space="preserve">initiated in primary care, </w:t>
      </w:r>
      <w:r w:rsidR="00CE1F06" w:rsidRPr="00867D7E">
        <w:rPr>
          <w:sz w:val="24"/>
          <w:szCs w:val="24"/>
        </w:rPr>
        <w:t>see information below</w:t>
      </w:r>
      <w:r w:rsidR="001E1D03" w:rsidRPr="00867D7E">
        <w:rPr>
          <w:sz w:val="24"/>
          <w:szCs w:val="24"/>
        </w:rPr>
        <w:t>.</w:t>
      </w:r>
    </w:p>
    <w:p w14:paraId="3DEEFAE1" w14:textId="77777777" w:rsidR="0032163D" w:rsidRPr="00C253CD" w:rsidRDefault="0032163D" w:rsidP="00740A74">
      <w:pPr>
        <w:spacing w:before="240"/>
        <w:rPr>
          <w:b/>
          <w:bCs/>
          <w:sz w:val="24"/>
          <w:szCs w:val="24"/>
        </w:rPr>
      </w:pPr>
      <w:r w:rsidRPr="00C253CD">
        <w:rPr>
          <w:b/>
          <w:bCs/>
          <w:sz w:val="24"/>
          <w:szCs w:val="24"/>
        </w:rPr>
        <w:t>Prescribing</w:t>
      </w:r>
    </w:p>
    <w:p w14:paraId="141B593D" w14:textId="118FC6B3" w:rsidR="0032163D" w:rsidRDefault="0032163D" w:rsidP="0032163D">
      <w:pPr>
        <w:pStyle w:val="ListParagraph"/>
        <w:numPr>
          <w:ilvl w:val="0"/>
          <w:numId w:val="2"/>
        </w:numPr>
        <w:rPr>
          <w:sz w:val="24"/>
          <w:szCs w:val="24"/>
        </w:rPr>
      </w:pPr>
      <w:r>
        <w:rPr>
          <w:sz w:val="24"/>
          <w:szCs w:val="24"/>
        </w:rPr>
        <w:t xml:space="preserve">Potassium permanganate should be prescribed by a </w:t>
      </w:r>
      <w:r w:rsidR="008A509F">
        <w:rPr>
          <w:sz w:val="24"/>
          <w:szCs w:val="24"/>
        </w:rPr>
        <w:t>GP</w:t>
      </w:r>
      <w:r w:rsidR="0010595F">
        <w:rPr>
          <w:sz w:val="24"/>
          <w:szCs w:val="24"/>
        </w:rPr>
        <w:t xml:space="preserve"> as an acute prescription; it should </w:t>
      </w:r>
      <w:r w:rsidR="0010595F">
        <w:rPr>
          <w:sz w:val="24"/>
          <w:szCs w:val="24"/>
          <w:u w:val="single"/>
        </w:rPr>
        <w:t>not</w:t>
      </w:r>
      <w:r w:rsidR="0010595F">
        <w:t xml:space="preserve"> be added to the repeat prescription section of the patient’s record</w:t>
      </w:r>
      <w:r w:rsidR="000A0BD1">
        <w:rPr>
          <w:sz w:val="24"/>
          <w:szCs w:val="24"/>
        </w:rPr>
        <w:t>.</w:t>
      </w:r>
      <w:r w:rsidR="008A509F">
        <w:rPr>
          <w:sz w:val="24"/>
          <w:szCs w:val="24"/>
        </w:rPr>
        <w:t xml:space="preserve"> </w:t>
      </w:r>
    </w:p>
    <w:p w14:paraId="783B4848" w14:textId="0A5EB4A4" w:rsidR="0032163D" w:rsidRDefault="0032163D" w:rsidP="0032163D">
      <w:pPr>
        <w:pStyle w:val="ListParagraph"/>
        <w:numPr>
          <w:ilvl w:val="0"/>
          <w:numId w:val="2"/>
        </w:numPr>
        <w:rPr>
          <w:sz w:val="24"/>
          <w:szCs w:val="24"/>
        </w:rPr>
      </w:pPr>
      <w:r>
        <w:rPr>
          <w:sz w:val="24"/>
          <w:szCs w:val="24"/>
        </w:rPr>
        <w:t xml:space="preserve">Potassium permanganate must be prescribed (either handwritten or via an electronic prescribing system) as ‘0.01% potassium permanganate SOAK’, the route should be clearly defined as topical and, on electronic prescribing systems, a warning should be added stating ‘For topical use only, must be diluted before use – </w:t>
      </w:r>
      <w:r w:rsidR="00586813">
        <w:rPr>
          <w:sz w:val="24"/>
          <w:szCs w:val="24"/>
        </w:rPr>
        <w:t>POTENTIALLY FATAL</w:t>
      </w:r>
      <w:r>
        <w:rPr>
          <w:sz w:val="24"/>
          <w:szCs w:val="24"/>
        </w:rPr>
        <w:t xml:space="preserve"> IF SWALLOWED’.</w:t>
      </w:r>
    </w:p>
    <w:p w14:paraId="5C9F3B88" w14:textId="77777777" w:rsidR="00C16557" w:rsidRDefault="00C16557" w:rsidP="00C16557">
      <w:pPr>
        <w:pStyle w:val="ListParagraph"/>
        <w:numPr>
          <w:ilvl w:val="0"/>
          <w:numId w:val="2"/>
        </w:numPr>
        <w:spacing w:after="0"/>
        <w:ind w:left="714" w:hanging="357"/>
        <w:rPr>
          <w:sz w:val="24"/>
          <w:szCs w:val="24"/>
        </w:rPr>
      </w:pPr>
      <w:r>
        <w:rPr>
          <w:sz w:val="24"/>
          <w:szCs w:val="24"/>
        </w:rPr>
        <w:t>A duration of treatment should be added to the prescription.</w:t>
      </w:r>
    </w:p>
    <w:p w14:paraId="051392B9" w14:textId="43EA7F32" w:rsidR="008C0E0E" w:rsidRDefault="008C0E0E" w:rsidP="00740A74">
      <w:pPr>
        <w:spacing w:before="240"/>
        <w:rPr>
          <w:sz w:val="24"/>
          <w:szCs w:val="24"/>
        </w:rPr>
      </w:pPr>
      <w:r w:rsidRPr="008C0E0E">
        <w:rPr>
          <w:b/>
          <w:bCs/>
          <w:sz w:val="24"/>
          <w:szCs w:val="24"/>
        </w:rPr>
        <w:t>Risk Assess</w:t>
      </w:r>
      <w:r w:rsidR="00AA0A8D">
        <w:rPr>
          <w:b/>
          <w:bCs/>
          <w:sz w:val="24"/>
          <w:szCs w:val="24"/>
        </w:rPr>
        <w:t xml:space="preserve"> </w:t>
      </w:r>
      <w:r>
        <w:rPr>
          <w:sz w:val="24"/>
          <w:szCs w:val="24"/>
        </w:rPr>
        <w:t xml:space="preserve">on initiation </w:t>
      </w:r>
      <w:r w:rsidR="00C8260E">
        <w:rPr>
          <w:sz w:val="24"/>
          <w:szCs w:val="24"/>
        </w:rPr>
        <w:t xml:space="preserve">of treatment, </w:t>
      </w:r>
      <w:r>
        <w:rPr>
          <w:sz w:val="24"/>
          <w:szCs w:val="24"/>
        </w:rPr>
        <w:t>or when a repeat prescription is required</w:t>
      </w:r>
      <w:r w:rsidR="00C8260E">
        <w:rPr>
          <w:sz w:val="24"/>
          <w:szCs w:val="24"/>
        </w:rPr>
        <w:t>,</w:t>
      </w:r>
      <w:r w:rsidR="001F2EC6">
        <w:rPr>
          <w:sz w:val="24"/>
          <w:szCs w:val="24"/>
        </w:rPr>
        <w:t xml:space="preserve"> to </w:t>
      </w:r>
      <w:r w:rsidR="004D78E9">
        <w:rPr>
          <w:sz w:val="24"/>
          <w:szCs w:val="24"/>
        </w:rPr>
        <w:t>ensure:</w:t>
      </w:r>
    </w:p>
    <w:p w14:paraId="0EF374A5" w14:textId="77777777" w:rsidR="00D753CA" w:rsidRDefault="00D753CA" w:rsidP="004D78E9">
      <w:pPr>
        <w:pStyle w:val="ListParagraph"/>
        <w:numPr>
          <w:ilvl w:val="0"/>
          <w:numId w:val="19"/>
        </w:numPr>
        <w:rPr>
          <w:sz w:val="24"/>
          <w:szCs w:val="24"/>
        </w:rPr>
      </w:pPr>
      <w:r>
        <w:rPr>
          <w:sz w:val="24"/>
          <w:szCs w:val="24"/>
        </w:rPr>
        <w:t>Patient able to self-administer, or carer can undertake, potassium permanganate soaks,</w:t>
      </w:r>
    </w:p>
    <w:p w14:paraId="2CCE8D39" w14:textId="77777777" w:rsidR="00D753CA" w:rsidRDefault="00D753CA" w:rsidP="004D78E9">
      <w:pPr>
        <w:pStyle w:val="ListParagraph"/>
        <w:numPr>
          <w:ilvl w:val="0"/>
          <w:numId w:val="19"/>
        </w:numPr>
        <w:rPr>
          <w:sz w:val="24"/>
          <w:szCs w:val="24"/>
        </w:rPr>
      </w:pPr>
      <w:r>
        <w:rPr>
          <w:sz w:val="24"/>
          <w:szCs w:val="24"/>
        </w:rPr>
        <w:t xml:space="preserve">Patient/carer can safely store </w:t>
      </w:r>
      <w:r w:rsidRPr="00CB5EF7">
        <w:rPr>
          <w:sz w:val="24"/>
          <w:szCs w:val="24"/>
        </w:rPr>
        <w:t>potassium permanganate (concentrate)</w:t>
      </w:r>
      <w:r>
        <w:rPr>
          <w:sz w:val="24"/>
          <w:szCs w:val="24"/>
        </w:rPr>
        <w:t xml:space="preserve"> in the patient’s home</w:t>
      </w:r>
    </w:p>
    <w:p w14:paraId="0B0C8ECA" w14:textId="77777777" w:rsidR="00D753CA" w:rsidRDefault="00D753CA" w:rsidP="004D78E9">
      <w:pPr>
        <w:pStyle w:val="ListParagraph"/>
        <w:numPr>
          <w:ilvl w:val="0"/>
          <w:numId w:val="19"/>
        </w:numPr>
        <w:rPr>
          <w:sz w:val="24"/>
          <w:szCs w:val="24"/>
        </w:rPr>
      </w:pPr>
      <w:r>
        <w:rPr>
          <w:sz w:val="24"/>
          <w:szCs w:val="24"/>
        </w:rPr>
        <w:t>There is a mechanism in place for safe disposal of any excess potassium permanganate (concentrate).</w:t>
      </w:r>
    </w:p>
    <w:p w14:paraId="7BCE8F01" w14:textId="77777777" w:rsidR="00D753CA" w:rsidRPr="00233B88" w:rsidRDefault="00D753CA" w:rsidP="00466A43">
      <w:pPr>
        <w:ind w:left="360"/>
        <w:rPr>
          <w:sz w:val="24"/>
          <w:szCs w:val="24"/>
        </w:rPr>
      </w:pPr>
      <w:r>
        <w:rPr>
          <w:sz w:val="24"/>
          <w:szCs w:val="24"/>
        </w:rPr>
        <w:lastRenderedPageBreak/>
        <w:t xml:space="preserve">Need to ensure that potassium permanganate (concentrate) can, and will be, safely stored </w:t>
      </w:r>
      <w:r w:rsidRPr="00233B88">
        <w:rPr>
          <w:sz w:val="24"/>
          <w:szCs w:val="24"/>
        </w:rPr>
        <w:t>in the patient’s home</w:t>
      </w:r>
      <w:r>
        <w:rPr>
          <w:sz w:val="24"/>
          <w:szCs w:val="24"/>
        </w:rPr>
        <w:t xml:space="preserve">, </w:t>
      </w:r>
      <w:r w:rsidRPr="00233B88">
        <w:rPr>
          <w:sz w:val="24"/>
          <w:szCs w:val="24"/>
        </w:rPr>
        <w:t xml:space="preserve">out of reach of children or vulnerable adults, and </w:t>
      </w:r>
      <w:r>
        <w:rPr>
          <w:sz w:val="24"/>
          <w:szCs w:val="24"/>
        </w:rPr>
        <w:t>that</w:t>
      </w:r>
      <w:r w:rsidRPr="00233B88">
        <w:rPr>
          <w:sz w:val="24"/>
          <w:szCs w:val="24"/>
        </w:rPr>
        <w:t xml:space="preserve"> the patient has the cognitive ability</w:t>
      </w:r>
      <w:r>
        <w:rPr>
          <w:sz w:val="24"/>
          <w:szCs w:val="24"/>
        </w:rPr>
        <w:t>/visual acuity</w:t>
      </w:r>
      <w:r w:rsidRPr="00233B88">
        <w:rPr>
          <w:sz w:val="24"/>
          <w:szCs w:val="24"/>
        </w:rPr>
        <w:t xml:space="preserve"> to self-manage and prepare dilution; with no risk of inadvertent swallowing of concentrate by patient, family member o</w:t>
      </w:r>
      <w:r>
        <w:rPr>
          <w:sz w:val="24"/>
          <w:szCs w:val="24"/>
        </w:rPr>
        <w:t>r</w:t>
      </w:r>
      <w:r w:rsidRPr="00233B88">
        <w:rPr>
          <w:sz w:val="24"/>
          <w:szCs w:val="24"/>
        </w:rPr>
        <w:t xml:space="preserve"> regular visitor to patient’s home.  </w:t>
      </w:r>
    </w:p>
    <w:p w14:paraId="3E511F56" w14:textId="77777777" w:rsidR="00D753CA" w:rsidRPr="00903AFA" w:rsidRDefault="00D753CA" w:rsidP="00565CE3">
      <w:pPr>
        <w:pStyle w:val="ListParagraph"/>
        <w:ind w:left="360" w:firstLine="66"/>
        <w:rPr>
          <w:sz w:val="24"/>
          <w:szCs w:val="24"/>
        </w:rPr>
      </w:pPr>
      <w:r w:rsidRPr="00903AFA">
        <w:rPr>
          <w:b/>
          <w:bCs/>
          <w:sz w:val="24"/>
          <w:szCs w:val="24"/>
        </w:rPr>
        <w:t>If patient can self-administer</w:t>
      </w:r>
      <w:r>
        <w:rPr>
          <w:b/>
          <w:bCs/>
          <w:sz w:val="24"/>
          <w:szCs w:val="24"/>
        </w:rPr>
        <w:t>/carer can administer</w:t>
      </w:r>
      <w:r w:rsidRPr="00903AFA">
        <w:rPr>
          <w:b/>
          <w:bCs/>
          <w:sz w:val="24"/>
          <w:szCs w:val="24"/>
        </w:rPr>
        <w:t xml:space="preserve"> and safe to store</w:t>
      </w:r>
      <w:r w:rsidRPr="00903AFA">
        <w:rPr>
          <w:sz w:val="24"/>
          <w:szCs w:val="24"/>
        </w:rPr>
        <w:t xml:space="preserve">: </w:t>
      </w:r>
    </w:p>
    <w:p w14:paraId="492BF764" w14:textId="4248147C" w:rsidR="00D753CA" w:rsidRDefault="00D753CA" w:rsidP="00565CE3">
      <w:pPr>
        <w:pStyle w:val="ListParagraph"/>
        <w:ind w:left="426"/>
        <w:rPr>
          <w:sz w:val="24"/>
          <w:szCs w:val="24"/>
        </w:rPr>
      </w:pPr>
      <w:r w:rsidRPr="00903AFA">
        <w:rPr>
          <w:sz w:val="24"/>
          <w:szCs w:val="24"/>
        </w:rPr>
        <w:t>The potassium permanganate (concentrate)</w:t>
      </w:r>
      <w:r w:rsidR="00CB18FB">
        <w:rPr>
          <w:sz w:val="24"/>
          <w:szCs w:val="24"/>
        </w:rPr>
        <w:t xml:space="preserve"> should be prescribed for the patient/carer to collect</w:t>
      </w:r>
      <w:r w:rsidR="006D56AE">
        <w:rPr>
          <w:sz w:val="24"/>
          <w:szCs w:val="24"/>
        </w:rPr>
        <w:t xml:space="preserve"> and have dispensed by community pharmacy/dispensing doctor</w:t>
      </w:r>
      <w:r w:rsidRPr="00903AFA">
        <w:rPr>
          <w:sz w:val="24"/>
          <w:szCs w:val="24"/>
        </w:rPr>
        <w:t>.</w:t>
      </w:r>
    </w:p>
    <w:p w14:paraId="36BE864E" w14:textId="77777777" w:rsidR="00D753CA" w:rsidRPr="00DC0051" w:rsidRDefault="00D753CA" w:rsidP="00466A43">
      <w:pPr>
        <w:pStyle w:val="ListParagraph"/>
        <w:ind w:left="502"/>
        <w:rPr>
          <w:sz w:val="24"/>
          <w:szCs w:val="24"/>
        </w:rPr>
      </w:pPr>
    </w:p>
    <w:p w14:paraId="4633230C" w14:textId="77777777" w:rsidR="00D753CA" w:rsidRPr="00903AFA" w:rsidRDefault="00D753CA" w:rsidP="00CB18FB">
      <w:pPr>
        <w:pStyle w:val="ListParagraph"/>
        <w:ind w:left="360" w:firstLine="66"/>
        <w:rPr>
          <w:sz w:val="24"/>
          <w:szCs w:val="24"/>
        </w:rPr>
      </w:pPr>
      <w:r w:rsidRPr="00903AFA">
        <w:rPr>
          <w:b/>
          <w:bCs/>
          <w:sz w:val="24"/>
          <w:szCs w:val="24"/>
        </w:rPr>
        <w:t>If patient cannot self-administer</w:t>
      </w:r>
      <w:r>
        <w:rPr>
          <w:b/>
          <w:bCs/>
          <w:sz w:val="24"/>
          <w:szCs w:val="24"/>
        </w:rPr>
        <w:t>/no carer</w:t>
      </w:r>
      <w:r w:rsidRPr="00903AFA">
        <w:rPr>
          <w:b/>
          <w:bCs/>
          <w:sz w:val="24"/>
          <w:szCs w:val="24"/>
        </w:rPr>
        <w:t>, but safe to store</w:t>
      </w:r>
      <w:r w:rsidRPr="00903AFA">
        <w:rPr>
          <w:sz w:val="24"/>
          <w:szCs w:val="24"/>
        </w:rPr>
        <w:t>:</w:t>
      </w:r>
    </w:p>
    <w:p w14:paraId="32D44C7E" w14:textId="7027B948" w:rsidR="00D753CA" w:rsidRPr="00903AFA" w:rsidRDefault="00D753CA" w:rsidP="00CB18FB">
      <w:pPr>
        <w:pStyle w:val="ListParagraph"/>
        <w:ind w:left="426"/>
        <w:rPr>
          <w:sz w:val="24"/>
          <w:szCs w:val="24"/>
        </w:rPr>
      </w:pPr>
      <w:r w:rsidRPr="00903AFA">
        <w:rPr>
          <w:sz w:val="24"/>
          <w:szCs w:val="24"/>
        </w:rPr>
        <w:t>The potassium permanganate (concentrate)</w:t>
      </w:r>
      <w:r w:rsidR="006D56AE">
        <w:rPr>
          <w:sz w:val="24"/>
          <w:szCs w:val="24"/>
        </w:rPr>
        <w:t xml:space="preserve"> should be prescribed for the patient/carer to collect and have </w:t>
      </w:r>
      <w:r w:rsidRPr="00903AFA">
        <w:rPr>
          <w:sz w:val="24"/>
          <w:szCs w:val="24"/>
        </w:rPr>
        <w:t xml:space="preserve">dispensed </w:t>
      </w:r>
      <w:r w:rsidR="006D56AE">
        <w:rPr>
          <w:sz w:val="24"/>
          <w:szCs w:val="24"/>
        </w:rPr>
        <w:t>by community pharmacy/dispensing doctor.</w:t>
      </w:r>
    </w:p>
    <w:p w14:paraId="15873C0B" w14:textId="21822327" w:rsidR="00D753CA" w:rsidRPr="00903AFA" w:rsidRDefault="000F5FE9" w:rsidP="00CB18FB">
      <w:pPr>
        <w:pStyle w:val="ListParagraph"/>
        <w:ind w:left="426"/>
        <w:rPr>
          <w:sz w:val="24"/>
          <w:szCs w:val="24"/>
        </w:rPr>
      </w:pPr>
      <w:r>
        <w:rPr>
          <w:sz w:val="24"/>
          <w:szCs w:val="24"/>
        </w:rPr>
        <w:t xml:space="preserve">The GP </w:t>
      </w:r>
      <w:r w:rsidR="005D5FE7">
        <w:rPr>
          <w:sz w:val="24"/>
          <w:szCs w:val="24"/>
        </w:rPr>
        <w:t>p</w:t>
      </w:r>
      <w:r>
        <w:rPr>
          <w:sz w:val="24"/>
          <w:szCs w:val="24"/>
        </w:rPr>
        <w:t xml:space="preserve">ractice </w:t>
      </w:r>
      <w:r w:rsidR="00D753CA" w:rsidRPr="00903AFA">
        <w:rPr>
          <w:sz w:val="24"/>
          <w:szCs w:val="24"/>
        </w:rPr>
        <w:t xml:space="preserve">will need to liaise with community nursing to ensure treatment </w:t>
      </w:r>
      <w:r w:rsidR="00884906">
        <w:rPr>
          <w:sz w:val="24"/>
          <w:szCs w:val="24"/>
        </w:rPr>
        <w:t>can be administered.</w:t>
      </w:r>
    </w:p>
    <w:p w14:paraId="0017234E" w14:textId="77777777" w:rsidR="00D753CA" w:rsidRDefault="00D753CA" w:rsidP="00466A43">
      <w:pPr>
        <w:pStyle w:val="ListParagraph"/>
        <w:ind w:left="360"/>
        <w:rPr>
          <w:b/>
          <w:bCs/>
          <w:sz w:val="24"/>
          <w:szCs w:val="24"/>
        </w:rPr>
      </w:pPr>
    </w:p>
    <w:p w14:paraId="12B20862" w14:textId="77777777" w:rsidR="00D753CA" w:rsidRPr="00903AFA" w:rsidRDefault="00D753CA" w:rsidP="00884906">
      <w:pPr>
        <w:pStyle w:val="ListParagraph"/>
        <w:ind w:left="360" w:firstLine="66"/>
        <w:rPr>
          <w:sz w:val="24"/>
          <w:szCs w:val="24"/>
        </w:rPr>
      </w:pPr>
      <w:r w:rsidRPr="00903AFA">
        <w:rPr>
          <w:b/>
          <w:bCs/>
          <w:sz w:val="24"/>
          <w:szCs w:val="24"/>
        </w:rPr>
        <w:t>If deemed unsafe to store</w:t>
      </w:r>
      <w:r w:rsidRPr="00903AFA">
        <w:rPr>
          <w:sz w:val="24"/>
          <w:szCs w:val="24"/>
        </w:rPr>
        <w:t xml:space="preserve">: </w:t>
      </w:r>
    </w:p>
    <w:p w14:paraId="52F84F0D" w14:textId="2084ABE9" w:rsidR="00D753CA" w:rsidRPr="004549FB" w:rsidRDefault="00D753CA" w:rsidP="00884906">
      <w:pPr>
        <w:pStyle w:val="ListParagraph"/>
        <w:ind w:left="426"/>
        <w:rPr>
          <w:sz w:val="24"/>
          <w:szCs w:val="24"/>
        </w:rPr>
      </w:pPr>
      <w:r w:rsidRPr="00903AFA">
        <w:rPr>
          <w:sz w:val="24"/>
          <w:szCs w:val="24"/>
        </w:rPr>
        <w:t>Patient must</w:t>
      </w:r>
      <w:r w:rsidRPr="00903AFA">
        <w:rPr>
          <w:b/>
          <w:bCs/>
          <w:sz w:val="24"/>
          <w:szCs w:val="24"/>
        </w:rPr>
        <w:t xml:space="preserve"> </w:t>
      </w:r>
      <w:r w:rsidRPr="00903AFA">
        <w:rPr>
          <w:sz w:val="24"/>
          <w:szCs w:val="24"/>
          <w:u w:val="single"/>
        </w:rPr>
        <w:t>not</w:t>
      </w:r>
      <w:r w:rsidRPr="00903AFA">
        <w:rPr>
          <w:sz w:val="24"/>
          <w:szCs w:val="24"/>
        </w:rPr>
        <w:t xml:space="preserve"> be supplied with </w:t>
      </w:r>
      <w:r w:rsidR="00884906">
        <w:rPr>
          <w:sz w:val="24"/>
          <w:szCs w:val="24"/>
        </w:rPr>
        <w:t xml:space="preserve">a prescription for </w:t>
      </w:r>
      <w:r w:rsidRPr="00903AFA">
        <w:rPr>
          <w:sz w:val="24"/>
          <w:szCs w:val="24"/>
        </w:rPr>
        <w:t xml:space="preserve">potassium permanganate (concentrate) </w:t>
      </w:r>
      <w:r w:rsidR="003B5D46">
        <w:rPr>
          <w:sz w:val="24"/>
          <w:szCs w:val="24"/>
        </w:rPr>
        <w:t xml:space="preserve">and a </w:t>
      </w:r>
      <w:r w:rsidRPr="004549FB">
        <w:rPr>
          <w:sz w:val="24"/>
          <w:szCs w:val="24"/>
        </w:rPr>
        <w:t>review</w:t>
      </w:r>
      <w:r w:rsidR="003B5D46">
        <w:rPr>
          <w:sz w:val="24"/>
          <w:szCs w:val="24"/>
        </w:rPr>
        <w:t xml:space="preserve"> undertaken to assess the </w:t>
      </w:r>
      <w:r w:rsidRPr="004549FB">
        <w:rPr>
          <w:sz w:val="24"/>
          <w:szCs w:val="24"/>
        </w:rPr>
        <w:t>need for ongoing treatment</w:t>
      </w:r>
      <w:r w:rsidR="005D5FE7">
        <w:rPr>
          <w:sz w:val="24"/>
          <w:szCs w:val="24"/>
        </w:rPr>
        <w:t>.</w:t>
      </w:r>
      <w:r w:rsidRPr="004549FB">
        <w:rPr>
          <w:sz w:val="24"/>
          <w:szCs w:val="24"/>
        </w:rPr>
        <w:t xml:space="preserve">  If benefit outweighs risk; then need to consider all actions to mitigate identified risk. </w:t>
      </w:r>
    </w:p>
    <w:p w14:paraId="1AFD76BE" w14:textId="1AF72705" w:rsidR="00D753CA" w:rsidRDefault="005D5FE7" w:rsidP="00884906">
      <w:pPr>
        <w:pStyle w:val="ListParagraph"/>
        <w:ind w:left="426"/>
        <w:rPr>
          <w:sz w:val="24"/>
          <w:szCs w:val="24"/>
        </w:rPr>
      </w:pPr>
      <w:r>
        <w:rPr>
          <w:sz w:val="24"/>
          <w:szCs w:val="24"/>
        </w:rPr>
        <w:t xml:space="preserve">The GP practice </w:t>
      </w:r>
      <w:r w:rsidR="00D753CA" w:rsidRPr="00903AFA">
        <w:rPr>
          <w:sz w:val="24"/>
          <w:szCs w:val="24"/>
        </w:rPr>
        <w:t xml:space="preserve">will need to liaise with community </w:t>
      </w:r>
      <w:r w:rsidR="00D753CA" w:rsidRPr="00C60278">
        <w:rPr>
          <w:sz w:val="24"/>
          <w:szCs w:val="24"/>
        </w:rPr>
        <w:t xml:space="preserve">nursing to communicate identified risk and agree mitigating actions </w:t>
      </w:r>
      <w:r w:rsidR="00D753CA">
        <w:rPr>
          <w:sz w:val="24"/>
          <w:szCs w:val="24"/>
        </w:rPr>
        <w:t>to</w:t>
      </w:r>
      <w:r w:rsidR="00D753CA" w:rsidRPr="00C60278">
        <w:rPr>
          <w:sz w:val="24"/>
          <w:szCs w:val="24"/>
        </w:rPr>
        <w:t xml:space="preserve"> ensure </w:t>
      </w:r>
      <w:r w:rsidR="00D753CA" w:rsidRPr="00903AFA">
        <w:rPr>
          <w:sz w:val="24"/>
          <w:szCs w:val="24"/>
        </w:rPr>
        <w:t>treatment</w:t>
      </w:r>
      <w:r w:rsidR="00DA42AA">
        <w:rPr>
          <w:sz w:val="24"/>
          <w:szCs w:val="24"/>
        </w:rPr>
        <w:t xml:space="preserve"> can be administered safely.</w:t>
      </w:r>
    </w:p>
    <w:p w14:paraId="15EC1DE7" w14:textId="4669BBB7" w:rsidR="002A1DF5" w:rsidRDefault="002A1DF5" w:rsidP="00740A74">
      <w:pPr>
        <w:spacing w:before="240"/>
        <w:rPr>
          <w:b/>
          <w:bCs/>
          <w:sz w:val="24"/>
          <w:szCs w:val="24"/>
        </w:rPr>
      </w:pPr>
      <w:r>
        <w:rPr>
          <w:b/>
          <w:bCs/>
          <w:sz w:val="24"/>
          <w:szCs w:val="24"/>
        </w:rPr>
        <w:t>Dispensing</w:t>
      </w:r>
      <w:r w:rsidR="004A1896">
        <w:rPr>
          <w:b/>
          <w:bCs/>
          <w:sz w:val="24"/>
          <w:szCs w:val="24"/>
        </w:rPr>
        <w:t xml:space="preserve"> (Community Pharmacy</w:t>
      </w:r>
      <w:r w:rsidR="003214EA">
        <w:rPr>
          <w:b/>
          <w:bCs/>
          <w:sz w:val="24"/>
          <w:szCs w:val="24"/>
        </w:rPr>
        <w:t>/</w:t>
      </w:r>
      <w:r w:rsidR="004A1896">
        <w:rPr>
          <w:b/>
          <w:bCs/>
          <w:sz w:val="24"/>
          <w:szCs w:val="24"/>
        </w:rPr>
        <w:t>Dispensing Doctor)</w:t>
      </w:r>
    </w:p>
    <w:p w14:paraId="1E43DB85" w14:textId="7A17FF82" w:rsidR="002A1DF5" w:rsidRDefault="002A1DF5" w:rsidP="002A1DF5">
      <w:pPr>
        <w:pStyle w:val="ListParagraph"/>
        <w:numPr>
          <w:ilvl w:val="0"/>
          <w:numId w:val="1"/>
        </w:numPr>
        <w:rPr>
          <w:sz w:val="24"/>
          <w:szCs w:val="24"/>
        </w:rPr>
      </w:pPr>
      <w:r>
        <w:rPr>
          <w:sz w:val="24"/>
          <w:szCs w:val="24"/>
        </w:rPr>
        <w:t xml:space="preserve">Potassium permanganate (concentrate) should be stored within an automated dispensing system or with other external medicines; it must </w:t>
      </w:r>
      <w:r w:rsidRPr="00420D35">
        <w:rPr>
          <w:sz w:val="24"/>
          <w:szCs w:val="24"/>
          <w:u w:val="single"/>
        </w:rPr>
        <w:t>not</w:t>
      </w:r>
      <w:r>
        <w:rPr>
          <w:sz w:val="24"/>
          <w:szCs w:val="24"/>
        </w:rPr>
        <w:t xml:space="preserve"> be stored with medicines intended for internal use. </w:t>
      </w:r>
    </w:p>
    <w:p w14:paraId="05B22507" w14:textId="2996C88F" w:rsidR="00F50D8E" w:rsidRPr="00F50D8E" w:rsidRDefault="00F50D8E" w:rsidP="00F50D8E">
      <w:pPr>
        <w:pStyle w:val="ListParagraph"/>
        <w:numPr>
          <w:ilvl w:val="0"/>
          <w:numId w:val="1"/>
        </w:numPr>
        <w:rPr>
          <w:sz w:val="24"/>
          <w:szCs w:val="24"/>
        </w:rPr>
      </w:pPr>
      <w:r>
        <w:rPr>
          <w:sz w:val="24"/>
          <w:szCs w:val="24"/>
        </w:rPr>
        <w:t>Storage and use should comply with Control of Substances Hazardous to Health (COSHH) regulations.</w:t>
      </w:r>
    </w:p>
    <w:p w14:paraId="2C49446D" w14:textId="5FD1BBD2" w:rsidR="002A1DF5" w:rsidRDefault="002A1DF5" w:rsidP="002A1DF5">
      <w:pPr>
        <w:pStyle w:val="ListParagraph"/>
        <w:numPr>
          <w:ilvl w:val="0"/>
          <w:numId w:val="1"/>
        </w:numPr>
        <w:rPr>
          <w:sz w:val="24"/>
          <w:szCs w:val="24"/>
        </w:rPr>
      </w:pPr>
      <w:r>
        <w:rPr>
          <w:sz w:val="24"/>
          <w:szCs w:val="24"/>
        </w:rPr>
        <w:t>Potassium permanganate (concentrate) should always be dispensed it its original container.</w:t>
      </w:r>
    </w:p>
    <w:p w14:paraId="5ED71A9D" w14:textId="0C1F56A3" w:rsidR="002A1DF5" w:rsidRDefault="002A1DF5" w:rsidP="002A1DF5">
      <w:pPr>
        <w:pStyle w:val="ListParagraph"/>
        <w:numPr>
          <w:ilvl w:val="0"/>
          <w:numId w:val="1"/>
        </w:numPr>
        <w:spacing w:after="0"/>
        <w:rPr>
          <w:sz w:val="24"/>
          <w:szCs w:val="24"/>
        </w:rPr>
      </w:pPr>
      <w:r w:rsidRPr="005B3824">
        <w:rPr>
          <w:sz w:val="24"/>
          <w:szCs w:val="24"/>
        </w:rPr>
        <w:t>The Pharmacy system template for potassium permanganate (concentrate) should be updated to ensure it states</w:t>
      </w:r>
      <w:r>
        <w:rPr>
          <w:sz w:val="24"/>
          <w:szCs w:val="24"/>
        </w:rPr>
        <w:t>:</w:t>
      </w:r>
    </w:p>
    <w:p w14:paraId="7D24DCB0" w14:textId="77777777" w:rsidR="002A1DF5" w:rsidRDefault="002A1DF5" w:rsidP="002A1DF5">
      <w:pPr>
        <w:pStyle w:val="ListParagraph"/>
        <w:numPr>
          <w:ilvl w:val="1"/>
          <w:numId w:val="1"/>
        </w:numPr>
        <w:spacing w:after="0"/>
        <w:rPr>
          <w:sz w:val="24"/>
          <w:szCs w:val="24"/>
        </w:rPr>
      </w:pPr>
      <w:r>
        <w:rPr>
          <w:sz w:val="24"/>
          <w:szCs w:val="24"/>
        </w:rPr>
        <w:t>For External Use Only</w:t>
      </w:r>
    </w:p>
    <w:p w14:paraId="7D4FD9B7" w14:textId="77777777" w:rsidR="008306D0" w:rsidRDefault="008306D0" w:rsidP="008306D0">
      <w:pPr>
        <w:pStyle w:val="ListParagraph"/>
        <w:numPr>
          <w:ilvl w:val="1"/>
          <w:numId w:val="1"/>
        </w:numPr>
        <w:spacing w:after="0"/>
        <w:rPr>
          <w:sz w:val="24"/>
          <w:szCs w:val="24"/>
        </w:rPr>
      </w:pPr>
      <w:r>
        <w:rPr>
          <w:sz w:val="24"/>
          <w:szCs w:val="24"/>
        </w:rPr>
        <w:t>Potassium Permanganat</w:t>
      </w:r>
      <w:r w:rsidRPr="00E55790">
        <w:rPr>
          <w:sz w:val="24"/>
          <w:szCs w:val="24"/>
        </w:rPr>
        <w:t xml:space="preserve">e 400mg </w:t>
      </w:r>
      <w:r>
        <w:rPr>
          <w:sz w:val="24"/>
          <w:szCs w:val="24"/>
        </w:rPr>
        <w:t>tablets for cutaneous solution or</w:t>
      </w:r>
    </w:p>
    <w:p w14:paraId="6D979785" w14:textId="77777777" w:rsidR="008306D0" w:rsidRDefault="008306D0" w:rsidP="008306D0">
      <w:pPr>
        <w:pStyle w:val="ListParagraph"/>
        <w:spacing w:after="0"/>
        <w:ind w:left="1440"/>
        <w:rPr>
          <w:sz w:val="24"/>
          <w:szCs w:val="24"/>
        </w:rPr>
      </w:pPr>
      <w:r>
        <w:rPr>
          <w:sz w:val="24"/>
          <w:szCs w:val="24"/>
        </w:rPr>
        <w:t>Potassium Permanganate 5% solution</w:t>
      </w:r>
    </w:p>
    <w:p w14:paraId="6A95AE80" w14:textId="7202B99C" w:rsidR="002A1DF5" w:rsidRPr="003214EA" w:rsidRDefault="002A1DF5" w:rsidP="008306D0">
      <w:pPr>
        <w:pStyle w:val="ListParagraph"/>
        <w:numPr>
          <w:ilvl w:val="1"/>
          <w:numId w:val="1"/>
        </w:numPr>
        <w:spacing w:after="0"/>
        <w:rPr>
          <w:sz w:val="24"/>
          <w:szCs w:val="24"/>
        </w:rPr>
      </w:pPr>
      <w:r>
        <w:rPr>
          <w:sz w:val="24"/>
          <w:szCs w:val="24"/>
        </w:rPr>
        <w:t>Dilute in water as directed to obtain a</w:t>
      </w:r>
      <w:r w:rsidR="0032081D">
        <w:rPr>
          <w:sz w:val="24"/>
          <w:szCs w:val="24"/>
        </w:rPr>
        <w:t>t least a</w:t>
      </w:r>
      <w:r>
        <w:rPr>
          <w:sz w:val="24"/>
          <w:szCs w:val="24"/>
        </w:rPr>
        <w:t xml:space="preserve"> 0.01% (1 in 10,000) solution and use the diluted solution as a </w:t>
      </w:r>
      <w:r w:rsidRPr="003214EA">
        <w:rPr>
          <w:sz w:val="24"/>
          <w:szCs w:val="24"/>
        </w:rPr>
        <w:t>soak</w:t>
      </w:r>
    </w:p>
    <w:p w14:paraId="0B544469" w14:textId="5EE39428" w:rsidR="002A1DF5" w:rsidRDefault="00586813" w:rsidP="00D563CB">
      <w:pPr>
        <w:pStyle w:val="ListParagraph"/>
        <w:numPr>
          <w:ilvl w:val="1"/>
          <w:numId w:val="1"/>
        </w:numPr>
        <w:spacing w:after="0"/>
        <w:ind w:left="1434" w:hanging="357"/>
        <w:rPr>
          <w:sz w:val="24"/>
          <w:szCs w:val="24"/>
        </w:rPr>
      </w:pPr>
      <w:r>
        <w:rPr>
          <w:sz w:val="24"/>
          <w:szCs w:val="24"/>
        </w:rPr>
        <w:t>POTENTIALLY FATAL</w:t>
      </w:r>
      <w:r w:rsidR="002A1DF5">
        <w:rPr>
          <w:sz w:val="24"/>
          <w:szCs w:val="24"/>
        </w:rPr>
        <w:t xml:space="preserve"> IF SWALLOWED</w:t>
      </w:r>
    </w:p>
    <w:p w14:paraId="5BB7BE9C" w14:textId="615344C1" w:rsidR="00E0568C" w:rsidRDefault="00E0568C" w:rsidP="00E0568C">
      <w:pPr>
        <w:pStyle w:val="ListParagraph"/>
        <w:numPr>
          <w:ilvl w:val="1"/>
          <w:numId w:val="1"/>
        </w:numPr>
        <w:rPr>
          <w:sz w:val="24"/>
          <w:szCs w:val="24"/>
        </w:rPr>
      </w:pPr>
      <w:r>
        <w:rPr>
          <w:sz w:val="24"/>
          <w:szCs w:val="24"/>
        </w:rPr>
        <w:t>Duration of treatment/stop date</w:t>
      </w:r>
    </w:p>
    <w:p w14:paraId="528181D2" w14:textId="76915C7C" w:rsidR="003214EA" w:rsidRPr="00E0568C" w:rsidRDefault="00915E91" w:rsidP="003214EA">
      <w:pPr>
        <w:pStyle w:val="ListParagraph"/>
        <w:numPr>
          <w:ilvl w:val="0"/>
          <w:numId w:val="1"/>
        </w:numPr>
        <w:rPr>
          <w:sz w:val="24"/>
          <w:szCs w:val="24"/>
        </w:rPr>
      </w:pPr>
      <w:r>
        <w:rPr>
          <w:sz w:val="24"/>
          <w:szCs w:val="24"/>
        </w:rPr>
        <w:t>Where possible, a BAD Patient Information Leaflet should be supplied with the prescription.</w:t>
      </w:r>
    </w:p>
    <w:p w14:paraId="3928A8BC" w14:textId="04ED9E17" w:rsidR="00D563CB" w:rsidRDefault="00D563CB" w:rsidP="00D563CB">
      <w:pPr>
        <w:pStyle w:val="ListParagraph"/>
        <w:spacing w:after="0"/>
        <w:ind w:left="1434"/>
        <w:rPr>
          <w:sz w:val="24"/>
          <w:szCs w:val="24"/>
        </w:rPr>
      </w:pPr>
    </w:p>
    <w:p w14:paraId="2AD68B9C" w14:textId="76F52DA3" w:rsidR="00245542" w:rsidRDefault="00245542" w:rsidP="00245542">
      <w:pPr>
        <w:pStyle w:val="ListParagraph"/>
        <w:spacing w:after="0"/>
        <w:ind w:left="0"/>
        <w:rPr>
          <w:sz w:val="24"/>
          <w:szCs w:val="24"/>
        </w:rPr>
      </w:pPr>
      <w:r w:rsidRPr="00915E91">
        <w:rPr>
          <w:b/>
          <w:bCs/>
          <w:sz w:val="24"/>
          <w:szCs w:val="24"/>
        </w:rPr>
        <w:t>NOTE</w:t>
      </w:r>
      <w:r>
        <w:rPr>
          <w:sz w:val="24"/>
          <w:szCs w:val="24"/>
        </w:rPr>
        <w:t>: Community Pharmacists should ensure that patients purchasing potassium permanganate over the counter are aware that it is for external use only and potentially fatal if swallowed.  Consideration should be given to how it will be stored in the patient’s home.</w:t>
      </w:r>
    </w:p>
    <w:p w14:paraId="0F9C5A72" w14:textId="77777777" w:rsidR="00245542" w:rsidRPr="005B3824" w:rsidRDefault="00245542" w:rsidP="00D563CB">
      <w:pPr>
        <w:pStyle w:val="ListParagraph"/>
        <w:spacing w:after="0"/>
        <w:ind w:left="1434"/>
        <w:rPr>
          <w:sz w:val="24"/>
          <w:szCs w:val="24"/>
        </w:rPr>
      </w:pPr>
    </w:p>
    <w:p w14:paraId="5E5E5395" w14:textId="77777777" w:rsidR="004A1896" w:rsidRDefault="004A1896" w:rsidP="004A1896">
      <w:pPr>
        <w:rPr>
          <w:b/>
          <w:bCs/>
          <w:sz w:val="24"/>
          <w:szCs w:val="24"/>
        </w:rPr>
      </w:pPr>
      <w:r>
        <w:rPr>
          <w:b/>
          <w:bCs/>
          <w:sz w:val="24"/>
          <w:szCs w:val="24"/>
        </w:rPr>
        <w:t>Administration</w:t>
      </w:r>
    </w:p>
    <w:p w14:paraId="63B973C3" w14:textId="0942FBF8" w:rsidR="004A1896" w:rsidRPr="00D563CB" w:rsidRDefault="00EC46A1" w:rsidP="00D563CB">
      <w:pPr>
        <w:pStyle w:val="ListParagraph"/>
        <w:numPr>
          <w:ilvl w:val="0"/>
          <w:numId w:val="3"/>
        </w:numPr>
        <w:spacing w:after="0"/>
        <w:ind w:left="714" w:hanging="357"/>
        <w:rPr>
          <w:b/>
          <w:bCs/>
          <w:sz w:val="24"/>
          <w:szCs w:val="24"/>
        </w:rPr>
      </w:pPr>
      <w:r>
        <w:rPr>
          <w:sz w:val="24"/>
          <w:szCs w:val="24"/>
        </w:rPr>
        <w:lastRenderedPageBreak/>
        <w:t xml:space="preserve">If </w:t>
      </w:r>
      <w:r w:rsidR="004670D6">
        <w:rPr>
          <w:sz w:val="24"/>
          <w:szCs w:val="24"/>
        </w:rPr>
        <w:t xml:space="preserve">it has been identified </w:t>
      </w:r>
      <w:r w:rsidR="00C019D7">
        <w:rPr>
          <w:sz w:val="24"/>
          <w:szCs w:val="24"/>
        </w:rPr>
        <w:t xml:space="preserve">that storage of </w:t>
      </w:r>
      <w:r w:rsidR="003E0594">
        <w:rPr>
          <w:sz w:val="24"/>
          <w:szCs w:val="24"/>
        </w:rPr>
        <w:t>p</w:t>
      </w:r>
      <w:r w:rsidR="004A1896">
        <w:rPr>
          <w:sz w:val="24"/>
          <w:szCs w:val="24"/>
        </w:rPr>
        <w:t>otassium permanganate (concentrate)</w:t>
      </w:r>
      <w:r w:rsidR="00C019D7">
        <w:rPr>
          <w:sz w:val="24"/>
          <w:szCs w:val="24"/>
        </w:rPr>
        <w:t xml:space="preserve"> is potentially unsafe</w:t>
      </w:r>
      <w:r w:rsidR="003E0594">
        <w:rPr>
          <w:sz w:val="24"/>
          <w:szCs w:val="24"/>
        </w:rPr>
        <w:t xml:space="preserve">; ensure community staff are aware of mitigating actions </w:t>
      </w:r>
      <w:r w:rsidR="004811C5">
        <w:rPr>
          <w:sz w:val="24"/>
          <w:szCs w:val="24"/>
        </w:rPr>
        <w:t xml:space="preserve">agreed.  Ensure potassium permanganate (concentrate) is </w:t>
      </w:r>
      <w:r w:rsidR="004A1896" w:rsidRPr="002F3050">
        <w:rPr>
          <w:sz w:val="24"/>
          <w:szCs w:val="24"/>
          <w:u w:val="single"/>
        </w:rPr>
        <w:t>never</w:t>
      </w:r>
      <w:r w:rsidR="004A1896">
        <w:rPr>
          <w:sz w:val="24"/>
          <w:szCs w:val="24"/>
        </w:rPr>
        <w:t xml:space="preserve"> left near </w:t>
      </w:r>
      <w:r w:rsidR="00D57F42">
        <w:rPr>
          <w:sz w:val="24"/>
          <w:szCs w:val="24"/>
        </w:rPr>
        <w:t>the</w:t>
      </w:r>
      <w:r w:rsidR="004A1896">
        <w:rPr>
          <w:sz w:val="24"/>
          <w:szCs w:val="24"/>
        </w:rPr>
        <w:t xml:space="preserve"> patient</w:t>
      </w:r>
      <w:r w:rsidR="00B00E9A">
        <w:rPr>
          <w:sz w:val="24"/>
          <w:szCs w:val="24"/>
        </w:rPr>
        <w:t xml:space="preserve"> and </w:t>
      </w:r>
      <w:r w:rsidR="005536F7">
        <w:rPr>
          <w:sz w:val="24"/>
          <w:szCs w:val="24"/>
        </w:rPr>
        <w:t xml:space="preserve">that </w:t>
      </w:r>
      <w:r w:rsidR="00B00E9A">
        <w:rPr>
          <w:sz w:val="24"/>
          <w:szCs w:val="24"/>
        </w:rPr>
        <w:t xml:space="preserve">after the </w:t>
      </w:r>
      <w:r w:rsidR="004A1896">
        <w:rPr>
          <w:sz w:val="24"/>
          <w:szCs w:val="24"/>
        </w:rPr>
        <w:t xml:space="preserve">diluted solution </w:t>
      </w:r>
      <w:r w:rsidR="005536F7">
        <w:rPr>
          <w:sz w:val="24"/>
          <w:szCs w:val="24"/>
        </w:rPr>
        <w:t>is</w:t>
      </w:r>
      <w:r w:rsidR="004A1896">
        <w:rPr>
          <w:sz w:val="24"/>
          <w:szCs w:val="24"/>
        </w:rPr>
        <w:t xml:space="preserve"> prepared</w:t>
      </w:r>
      <w:r w:rsidR="00B00E9A">
        <w:rPr>
          <w:sz w:val="24"/>
          <w:szCs w:val="24"/>
        </w:rPr>
        <w:t xml:space="preserve">, the potassium permanganate (concentrate) </w:t>
      </w:r>
      <w:r w:rsidR="00C365ED">
        <w:rPr>
          <w:sz w:val="24"/>
          <w:szCs w:val="24"/>
        </w:rPr>
        <w:t>is immediately returned to the safe storage location.</w:t>
      </w:r>
    </w:p>
    <w:p w14:paraId="45F3282C" w14:textId="77777777" w:rsidR="00D563CB" w:rsidRPr="00950ACA" w:rsidRDefault="00D563CB" w:rsidP="00D563CB">
      <w:pPr>
        <w:pStyle w:val="ListParagraph"/>
        <w:spacing w:after="0"/>
        <w:ind w:left="714"/>
        <w:rPr>
          <w:b/>
          <w:bCs/>
          <w:sz w:val="24"/>
          <w:szCs w:val="24"/>
        </w:rPr>
      </w:pPr>
    </w:p>
    <w:p w14:paraId="27404C21" w14:textId="77777777" w:rsidR="00AD3E73" w:rsidRDefault="00AD3E73" w:rsidP="007D0ACB">
      <w:pPr>
        <w:rPr>
          <w:b/>
          <w:bCs/>
          <w:sz w:val="24"/>
          <w:szCs w:val="24"/>
        </w:rPr>
      </w:pPr>
    </w:p>
    <w:p w14:paraId="11A509F8" w14:textId="77777777" w:rsidR="00AD3E73" w:rsidRDefault="00AD3E73" w:rsidP="007D0ACB">
      <w:pPr>
        <w:rPr>
          <w:b/>
          <w:bCs/>
          <w:sz w:val="24"/>
          <w:szCs w:val="24"/>
        </w:rPr>
      </w:pPr>
    </w:p>
    <w:p w14:paraId="5308F2D0" w14:textId="68B56308" w:rsidR="007D0ACB" w:rsidRDefault="007D0ACB" w:rsidP="007D0ACB">
      <w:pPr>
        <w:rPr>
          <w:b/>
          <w:bCs/>
          <w:sz w:val="24"/>
          <w:szCs w:val="24"/>
        </w:rPr>
      </w:pPr>
      <w:r>
        <w:rPr>
          <w:b/>
          <w:bCs/>
          <w:sz w:val="24"/>
          <w:szCs w:val="24"/>
        </w:rPr>
        <w:t>Waste</w:t>
      </w:r>
    </w:p>
    <w:p w14:paraId="09F4F3BC" w14:textId="79866495" w:rsidR="000B2A87" w:rsidRPr="00B14F0C" w:rsidRDefault="000B2A87" w:rsidP="000B2A87">
      <w:pPr>
        <w:pStyle w:val="ListParagraph"/>
        <w:numPr>
          <w:ilvl w:val="0"/>
          <w:numId w:val="3"/>
        </w:numPr>
        <w:spacing w:after="0"/>
        <w:ind w:left="714" w:hanging="357"/>
        <w:contextualSpacing w:val="0"/>
        <w:rPr>
          <w:b/>
          <w:bCs/>
          <w:sz w:val="24"/>
          <w:szCs w:val="24"/>
        </w:rPr>
      </w:pPr>
      <w:r>
        <w:rPr>
          <w:sz w:val="24"/>
          <w:szCs w:val="24"/>
        </w:rPr>
        <w:t>The dilute 0.01% (1 in 10,000) solution can be disposed of via the household drain</w:t>
      </w:r>
    </w:p>
    <w:p w14:paraId="153717A4" w14:textId="77777777" w:rsidR="000B2A87" w:rsidRPr="005B6AE6" w:rsidRDefault="000B2A87" w:rsidP="000B2A87">
      <w:pPr>
        <w:pStyle w:val="ListParagraph"/>
        <w:numPr>
          <w:ilvl w:val="0"/>
          <w:numId w:val="3"/>
        </w:numPr>
        <w:spacing w:after="0"/>
        <w:ind w:left="714" w:hanging="357"/>
        <w:contextualSpacing w:val="0"/>
        <w:rPr>
          <w:b/>
          <w:bCs/>
          <w:sz w:val="24"/>
          <w:szCs w:val="24"/>
        </w:rPr>
      </w:pPr>
      <w:r>
        <w:rPr>
          <w:sz w:val="24"/>
          <w:szCs w:val="24"/>
        </w:rPr>
        <w:t xml:space="preserve">Dilute potassium permanganate must </w:t>
      </w:r>
      <w:r>
        <w:rPr>
          <w:sz w:val="24"/>
          <w:szCs w:val="24"/>
          <w:u w:val="single"/>
        </w:rPr>
        <w:t>not</w:t>
      </w:r>
      <w:r>
        <w:rPr>
          <w:sz w:val="24"/>
          <w:szCs w:val="24"/>
        </w:rPr>
        <w:t xml:space="preserve"> be disposed of via surface water drainage; where it may mix with groundwater and cause environmental damage.</w:t>
      </w:r>
    </w:p>
    <w:p w14:paraId="7D92A5B9" w14:textId="2D382CDF" w:rsidR="000B2A87" w:rsidRPr="001365D9" w:rsidRDefault="001365D9" w:rsidP="000B2A87">
      <w:pPr>
        <w:pStyle w:val="ListParagraph"/>
        <w:numPr>
          <w:ilvl w:val="0"/>
          <w:numId w:val="3"/>
        </w:numPr>
        <w:spacing w:after="0"/>
        <w:ind w:left="714" w:hanging="357"/>
        <w:contextualSpacing w:val="0"/>
        <w:rPr>
          <w:b/>
          <w:bCs/>
          <w:sz w:val="24"/>
          <w:szCs w:val="24"/>
        </w:rPr>
      </w:pPr>
      <w:r>
        <w:rPr>
          <w:sz w:val="24"/>
          <w:szCs w:val="24"/>
        </w:rPr>
        <w:t>Excess p</w:t>
      </w:r>
      <w:r w:rsidR="000B2A87">
        <w:rPr>
          <w:sz w:val="24"/>
          <w:szCs w:val="24"/>
        </w:rPr>
        <w:t xml:space="preserve">otassium permanganate (concentrate) tablets/solution </w:t>
      </w:r>
      <w:r w:rsidRPr="001365D9">
        <w:rPr>
          <w:sz w:val="24"/>
          <w:szCs w:val="24"/>
        </w:rPr>
        <w:t>should be retu</w:t>
      </w:r>
      <w:r>
        <w:rPr>
          <w:sz w:val="24"/>
          <w:szCs w:val="24"/>
        </w:rPr>
        <w:t>r</w:t>
      </w:r>
      <w:r w:rsidRPr="001365D9">
        <w:rPr>
          <w:sz w:val="24"/>
          <w:szCs w:val="24"/>
        </w:rPr>
        <w:t xml:space="preserve">ned </w:t>
      </w:r>
      <w:r>
        <w:rPr>
          <w:sz w:val="24"/>
          <w:szCs w:val="24"/>
        </w:rPr>
        <w:t xml:space="preserve">to the community pharmacy/dispensing doctor </w:t>
      </w:r>
      <w:r w:rsidR="008E2E7A">
        <w:rPr>
          <w:sz w:val="24"/>
          <w:szCs w:val="24"/>
        </w:rPr>
        <w:t>for safe disposal.</w:t>
      </w:r>
    </w:p>
    <w:p w14:paraId="2EFF5B80" w14:textId="77777777" w:rsidR="00415C52" w:rsidRPr="003935F8" w:rsidRDefault="00415C52" w:rsidP="00415C52">
      <w:pPr>
        <w:pStyle w:val="ListParagraph"/>
        <w:spacing w:after="0"/>
        <w:ind w:left="714"/>
        <w:contextualSpacing w:val="0"/>
        <w:rPr>
          <w:b/>
          <w:bCs/>
          <w:sz w:val="24"/>
          <w:szCs w:val="24"/>
        </w:rPr>
      </w:pPr>
    </w:p>
    <w:p w14:paraId="1957FD6A" w14:textId="63A4A922" w:rsidR="007D0ACB" w:rsidRDefault="00C019D7" w:rsidP="00CC3986">
      <w:pPr>
        <w:spacing w:after="0"/>
        <w:rPr>
          <w:sz w:val="24"/>
          <w:szCs w:val="24"/>
        </w:rPr>
      </w:pPr>
      <w:r>
        <w:rPr>
          <w:sz w:val="24"/>
          <w:szCs w:val="24"/>
        </w:rPr>
        <w:t xml:space="preserve">If it has been identified that storage of potassium permanganate (concentrate) is potentially unsafe, </w:t>
      </w:r>
      <w:r w:rsidR="00311A07">
        <w:rPr>
          <w:sz w:val="24"/>
          <w:szCs w:val="24"/>
        </w:rPr>
        <w:t>but mitigating actions have been implemented, community staff must ensure that no exc</w:t>
      </w:r>
      <w:r w:rsidR="00D14215">
        <w:rPr>
          <w:sz w:val="24"/>
          <w:szCs w:val="24"/>
        </w:rPr>
        <w:t xml:space="preserve">ess potassium permanganate (concentrate) is left in the patient’s home </w:t>
      </w:r>
      <w:r w:rsidR="00C01F8F">
        <w:rPr>
          <w:sz w:val="24"/>
          <w:szCs w:val="24"/>
        </w:rPr>
        <w:t>at the end of the course of treatment.  Potassium permanganate (concentrate) should be</w:t>
      </w:r>
      <w:r w:rsidR="001E7C6D" w:rsidRPr="00FD5A31">
        <w:rPr>
          <w:sz w:val="24"/>
          <w:szCs w:val="24"/>
        </w:rPr>
        <w:t xml:space="preserve"> disposed of </w:t>
      </w:r>
      <w:r w:rsidR="00D708A2" w:rsidRPr="00FD5A31">
        <w:rPr>
          <w:sz w:val="24"/>
          <w:szCs w:val="24"/>
        </w:rPr>
        <w:t>via community pharmacy as clinical waste.</w:t>
      </w:r>
    </w:p>
    <w:p w14:paraId="13671C26" w14:textId="77777777" w:rsidR="00CC3986" w:rsidRPr="00415C52" w:rsidRDefault="00CC3986" w:rsidP="00CC3986">
      <w:pPr>
        <w:spacing w:after="0"/>
        <w:rPr>
          <w:sz w:val="24"/>
          <w:szCs w:val="24"/>
        </w:rPr>
      </w:pPr>
    </w:p>
    <w:p w14:paraId="5F45D0B0" w14:textId="77777777" w:rsidR="00637872" w:rsidRDefault="00637872" w:rsidP="004311F8">
      <w:pPr>
        <w:rPr>
          <w:b/>
          <w:bCs/>
          <w:sz w:val="24"/>
          <w:szCs w:val="24"/>
        </w:rPr>
      </w:pPr>
    </w:p>
    <w:p w14:paraId="52C22EA8" w14:textId="77777777" w:rsidR="00637872" w:rsidRDefault="00637872" w:rsidP="004311F8">
      <w:pPr>
        <w:rPr>
          <w:b/>
          <w:bCs/>
          <w:sz w:val="24"/>
          <w:szCs w:val="24"/>
        </w:rPr>
      </w:pPr>
    </w:p>
    <w:p w14:paraId="50E760F3" w14:textId="1463C67C" w:rsidR="00CE1FD5" w:rsidRDefault="00744DEE" w:rsidP="004311F8">
      <w:pPr>
        <w:rPr>
          <w:b/>
          <w:bCs/>
          <w:sz w:val="24"/>
          <w:szCs w:val="24"/>
        </w:rPr>
      </w:pPr>
      <w:r w:rsidRPr="00CC3986">
        <w:rPr>
          <w:b/>
          <w:bCs/>
          <w:sz w:val="24"/>
          <w:szCs w:val="24"/>
        </w:rPr>
        <w:t>References</w:t>
      </w:r>
    </w:p>
    <w:p w14:paraId="6CE7A1C2" w14:textId="43DA5711" w:rsidR="00E854BA" w:rsidRDefault="00C3024F" w:rsidP="00E854BA">
      <w:pPr>
        <w:pStyle w:val="ListParagraph"/>
        <w:numPr>
          <w:ilvl w:val="0"/>
          <w:numId w:val="15"/>
        </w:numPr>
        <w:rPr>
          <w:sz w:val="24"/>
          <w:szCs w:val="24"/>
        </w:rPr>
      </w:pPr>
      <w:r>
        <w:rPr>
          <w:sz w:val="24"/>
          <w:szCs w:val="24"/>
        </w:rPr>
        <w:t xml:space="preserve">NHS England. Patient Safety Alert - </w:t>
      </w:r>
      <w:hyperlink r:id="rId12" w:history="1">
        <w:r w:rsidR="00E854BA" w:rsidRPr="00BA3E16">
          <w:rPr>
            <w:rStyle w:val="Hyperlink"/>
            <w:sz w:val="24"/>
            <w:szCs w:val="24"/>
          </w:rPr>
          <w:t>Risk of death or serious harm from accidental ingestion of potassium permanganate preparations</w:t>
        </w:r>
      </w:hyperlink>
      <w:r w:rsidR="00E854BA">
        <w:rPr>
          <w:sz w:val="24"/>
          <w:szCs w:val="24"/>
        </w:rPr>
        <w:t>. 22 December 2014.</w:t>
      </w:r>
    </w:p>
    <w:p w14:paraId="2A4AEE6F" w14:textId="2B834CDD" w:rsidR="00BA3E16" w:rsidRPr="00E854BA" w:rsidRDefault="00BA3E16" w:rsidP="00E854BA">
      <w:pPr>
        <w:pStyle w:val="ListParagraph"/>
        <w:numPr>
          <w:ilvl w:val="0"/>
          <w:numId w:val="15"/>
        </w:numPr>
        <w:rPr>
          <w:sz w:val="24"/>
          <w:szCs w:val="24"/>
        </w:rPr>
      </w:pPr>
      <w:r>
        <w:rPr>
          <w:sz w:val="24"/>
          <w:szCs w:val="24"/>
        </w:rPr>
        <w:t xml:space="preserve">British Association of Dermatology. </w:t>
      </w:r>
      <w:hyperlink r:id="rId13" w:anchor=".YFSlINpxeUk" w:history="1">
        <w:r w:rsidRPr="00074E5C">
          <w:rPr>
            <w:rStyle w:val="Hyperlink"/>
            <w:sz w:val="24"/>
            <w:szCs w:val="24"/>
          </w:rPr>
          <w:t>How to use potassium permanganate soaks</w:t>
        </w:r>
      </w:hyperlink>
      <w:r w:rsidR="00074E5C">
        <w:rPr>
          <w:sz w:val="24"/>
          <w:szCs w:val="24"/>
        </w:rPr>
        <w:t>. October 2015.</w:t>
      </w:r>
    </w:p>
    <w:sectPr w:rsidR="00BA3E16" w:rsidRPr="00E854BA" w:rsidSect="00875D47">
      <w:headerReference w:type="even" r:id="rId14"/>
      <w:headerReference w:type="default" r:id="rId15"/>
      <w:footerReference w:type="even" r:id="rId16"/>
      <w:footerReference w:type="default" r:id="rId17"/>
      <w:headerReference w:type="first" r:id="rId18"/>
      <w:footerReference w:type="first" r:id="rId19"/>
      <w:pgSz w:w="11906" w:h="16838"/>
      <w:pgMar w:top="709" w:right="991"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22CDB3" w15:done="0"/>
  <w15:commentEx w15:paraId="38557B31" w15:done="0"/>
  <w15:commentEx w15:paraId="3CB557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1763" w16cex:dateUtc="2021-03-31T14:44:00Z"/>
  <w16cex:commentExtensible w16cex:durableId="24295C8C" w16cex:dateUtc="2021-04-20T12:58:00Z"/>
  <w16cex:commentExtensible w16cex:durableId="2422CBBE" w16cex:dateUtc="2021-04-15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22CDB3" w16cid:durableId="240F1763"/>
  <w16cid:commentId w16cid:paraId="38557B31" w16cid:durableId="24295C8C"/>
  <w16cid:commentId w16cid:paraId="3CB55741" w16cid:durableId="2422C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CDD8A" w14:textId="77777777" w:rsidR="007260B2" w:rsidRDefault="007260B2" w:rsidP="007260B2">
      <w:pPr>
        <w:spacing w:after="0" w:line="240" w:lineRule="auto"/>
      </w:pPr>
      <w:r>
        <w:separator/>
      </w:r>
    </w:p>
  </w:endnote>
  <w:endnote w:type="continuationSeparator" w:id="0">
    <w:p w14:paraId="163DA071" w14:textId="77777777" w:rsidR="007260B2" w:rsidRDefault="007260B2" w:rsidP="0072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B8A5" w14:textId="77777777" w:rsidR="007260B2" w:rsidRDefault="00726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FAE90" w14:textId="77777777" w:rsidR="007260B2" w:rsidRDefault="00726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6CC" w14:textId="77777777" w:rsidR="007260B2" w:rsidRDefault="00726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BC0AD" w14:textId="77777777" w:rsidR="007260B2" w:rsidRDefault="007260B2" w:rsidP="007260B2">
      <w:pPr>
        <w:spacing w:after="0" w:line="240" w:lineRule="auto"/>
      </w:pPr>
      <w:r>
        <w:separator/>
      </w:r>
    </w:p>
  </w:footnote>
  <w:footnote w:type="continuationSeparator" w:id="0">
    <w:p w14:paraId="1EC31292" w14:textId="77777777" w:rsidR="007260B2" w:rsidRDefault="007260B2" w:rsidP="00726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637C" w14:textId="77777777" w:rsidR="007260B2" w:rsidRDefault="0072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3646"/>
      <w:docPartObj>
        <w:docPartGallery w:val="Watermarks"/>
        <w:docPartUnique/>
      </w:docPartObj>
    </w:sdtPr>
    <w:sdtEndPr/>
    <w:sdtContent>
      <w:p w14:paraId="1423554F" w14:textId="7B773FEE" w:rsidR="007260B2" w:rsidRDefault="005B3003">
        <w:pPr>
          <w:pStyle w:val="Header"/>
        </w:pPr>
        <w:r>
          <w:rPr>
            <w:noProof/>
          </w:rPr>
          <w:pict w14:anchorId="65621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707B" w14:textId="77777777" w:rsidR="007260B2" w:rsidRDefault="0072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581"/>
    <w:multiLevelType w:val="hybridMultilevel"/>
    <w:tmpl w:val="49B04CA8"/>
    <w:lvl w:ilvl="0" w:tplc="153E65C8">
      <w:start w:val="9"/>
      <w:numFmt w:val="lowerLetter"/>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09D44075"/>
    <w:multiLevelType w:val="hybridMultilevel"/>
    <w:tmpl w:val="00B0CC34"/>
    <w:lvl w:ilvl="0" w:tplc="C624F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95F33"/>
    <w:multiLevelType w:val="hybridMultilevel"/>
    <w:tmpl w:val="D9120B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F094B"/>
    <w:multiLevelType w:val="hybridMultilevel"/>
    <w:tmpl w:val="0AE09CA4"/>
    <w:lvl w:ilvl="0" w:tplc="0809001B">
      <w:start w:val="1"/>
      <w:numFmt w:val="low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
    <w:nsid w:val="2FD713A7"/>
    <w:multiLevelType w:val="hybridMultilevel"/>
    <w:tmpl w:val="7570B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B3A11"/>
    <w:multiLevelType w:val="hybridMultilevel"/>
    <w:tmpl w:val="DC22A80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nsid w:val="45C12F55"/>
    <w:multiLevelType w:val="hybridMultilevel"/>
    <w:tmpl w:val="0AE09CA4"/>
    <w:lvl w:ilvl="0" w:tplc="0809001B">
      <w:start w:val="1"/>
      <w:numFmt w:val="low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48605867"/>
    <w:multiLevelType w:val="hybridMultilevel"/>
    <w:tmpl w:val="1CCAB1E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D64C8E"/>
    <w:multiLevelType w:val="hybridMultilevel"/>
    <w:tmpl w:val="705AA4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B3819"/>
    <w:multiLevelType w:val="hybridMultilevel"/>
    <w:tmpl w:val="2C90D6A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D421FB"/>
    <w:multiLevelType w:val="hybridMultilevel"/>
    <w:tmpl w:val="FAB8F688"/>
    <w:lvl w:ilvl="0" w:tplc="6E82E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732EC9"/>
    <w:multiLevelType w:val="hybridMultilevel"/>
    <w:tmpl w:val="0D503AE6"/>
    <w:lvl w:ilvl="0" w:tplc="6E565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4317DBF"/>
    <w:multiLevelType w:val="hybridMultilevel"/>
    <w:tmpl w:val="B59A5E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CE85D92"/>
    <w:multiLevelType w:val="hybridMultilevel"/>
    <w:tmpl w:val="CA3ACD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DD97F8C"/>
    <w:multiLevelType w:val="hybridMultilevel"/>
    <w:tmpl w:val="020CF53E"/>
    <w:lvl w:ilvl="0" w:tplc="5492FC20">
      <w:start w:val="1"/>
      <w:numFmt w:val="lowerLetter"/>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nsid w:val="75EB17BA"/>
    <w:multiLevelType w:val="hybridMultilevel"/>
    <w:tmpl w:val="DEFE6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625E41"/>
    <w:multiLevelType w:val="multilevel"/>
    <w:tmpl w:val="0AE09CA4"/>
    <w:lvl w:ilvl="0">
      <w:start w:val="1"/>
      <w:numFmt w:val="low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nsid w:val="7B926168"/>
    <w:multiLevelType w:val="hybridMultilevel"/>
    <w:tmpl w:val="DE4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A83732"/>
    <w:multiLevelType w:val="hybridMultilevel"/>
    <w:tmpl w:val="5AC4801A"/>
    <w:lvl w:ilvl="0" w:tplc="F9EC86D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7"/>
  </w:num>
  <w:num w:numId="3">
    <w:abstractNumId w:val="4"/>
  </w:num>
  <w:num w:numId="4">
    <w:abstractNumId w:val="11"/>
  </w:num>
  <w:num w:numId="5">
    <w:abstractNumId w:val="8"/>
  </w:num>
  <w:num w:numId="6">
    <w:abstractNumId w:val="14"/>
  </w:num>
  <w:num w:numId="7">
    <w:abstractNumId w:val="5"/>
  </w:num>
  <w:num w:numId="8">
    <w:abstractNumId w:val="0"/>
  </w:num>
  <w:num w:numId="9">
    <w:abstractNumId w:val="18"/>
  </w:num>
  <w:num w:numId="10">
    <w:abstractNumId w:val="6"/>
  </w:num>
  <w:num w:numId="11">
    <w:abstractNumId w:val="7"/>
  </w:num>
  <w:num w:numId="12">
    <w:abstractNumId w:val="16"/>
  </w:num>
  <w:num w:numId="13">
    <w:abstractNumId w:val="2"/>
  </w:num>
  <w:num w:numId="14">
    <w:abstractNumId w:val="10"/>
  </w:num>
  <w:num w:numId="15">
    <w:abstractNumId w:val="1"/>
  </w:num>
  <w:num w:numId="16">
    <w:abstractNumId w:val="3"/>
  </w:num>
  <w:num w:numId="17">
    <w:abstractNumId w:val="12"/>
  </w:num>
  <w:num w:numId="18">
    <w:abstractNumId w:val="13"/>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Kirkpatrick">
    <w15:presenceInfo w15:providerId="AD" w15:userId="S::Graeme.Kirkpatrick@improvement.nhs.uk::d86c188c-e7be-479e-80a5-ec3a0a67e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35"/>
    <w:rsid w:val="000075C2"/>
    <w:rsid w:val="00023C3D"/>
    <w:rsid w:val="00027A1E"/>
    <w:rsid w:val="00037715"/>
    <w:rsid w:val="000431DB"/>
    <w:rsid w:val="0004344C"/>
    <w:rsid w:val="000462BD"/>
    <w:rsid w:val="0005035F"/>
    <w:rsid w:val="00056E7C"/>
    <w:rsid w:val="00062DFB"/>
    <w:rsid w:val="0007423E"/>
    <w:rsid w:val="00074E5C"/>
    <w:rsid w:val="00076CF7"/>
    <w:rsid w:val="00080691"/>
    <w:rsid w:val="000A0BD1"/>
    <w:rsid w:val="000A40FC"/>
    <w:rsid w:val="000B2A87"/>
    <w:rsid w:val="000B4710"/>
    <w:rsid w:val="000C3EAC"/>
    <w:rsid w:val="000C75EE"/>
    <w:rsid w:val="000D062F"/>
    <w:rsid w:val="000D2486"/>
    <w:rsid w:val="000D4C71"/>
    <w:rsid w:val="000E0E22"/>
    <w:rsid w:val="000E575A"/>
    <w:rsid w:val="000F5FE9"/>
    <w:rsid w:val="00101232"/>
    <w:rsid w:val="0010595F"/>
    <w:rsid w:val="00105BD6"/>
    <w:rsid w:val="001365D9"/>
    <w:rsid w:val="001416AA"/>
    <w:rsid w:val="00141B19"/>
    <w:rsid w:val="00142FEF"/>
    <w:rsid w:val="00144F46"/>
    <w:rsid w:val="00146218"/>
    <w:rsid w:val="0015590E"/>
    <w:rsid w:val="00175956"/>
    <w:rsid w:val="00190901"/>
    <w:rsid w:val="001B69BB"/>
    <w:rsid w:val="001B7C8C"/>
    <w:rsid w:val="001C7F9A"/>
    <w:rsid w:val="001D3767"/>
    <w:rsid w:val="001E01CA"/>
    <w:rsid w:val="001E1D03"/>
    <w:rsid w:val="001E2A89"/>
    <w:rsid w:val="001E3121"/>
    <w:rsid w:val="001E7C6D"/>
    <w:rsid w:val="001F2EC6"/>
    <w:rsid w:val="001F36A8"/>
    <w:rsid w:val="001F5C97"/>
    <w:rsid w:val="001F7C46"/>
    <w:rsid w:val="00212FFA"/>
    <w:rsid w:val="00216043"/>
    <w:rsid w:val="00224C84"/>
    <w:rsid w:val="00233B88"/>
    <w:rsid w:val="0023799E"/>
    <w:rsid w:val="00245542"/>
    <w:rsid w:val="00246E70"/>
    <w:rsid w:val="002533BE"/>
    <w:rsid w:val="00257D20"/>
    <w:rsid w:val="00260C82"/>
    <w:rsid w:val="002728C3"/>
    <w:rsid w:val="00287ACC"/>
    <w:rsid w:val="002A16DE"/>
    <w:rsid w:val="002A1DF5"/>
    <w:rsid w:val="002A4366"/>
    <w:rsid w:val="002E48AB"/>
    <w:rsid w:val="002F2034"/>
    <w:rsid w:val="002F3050"/>
    <w:rsid w:val="003071F8"/>
    <w:rsid w:val="00311A07"/>
    <w:rsid w:val="00313518"/>
    <w:rsid w:val="00315519"/>
    <w:rsid w:val="00316C14"/>
    <w:rsid w:val="0032081D"/>
    <w:rsid w:val="003214EA"/>
    <w:rsid w:val="0032163D"/>
    <w:rsid w:val="00326D4D"/>
    <w:rsid w:val="00347091"/>
    <w:rsid w:val="0035746F"/>
    <w:rsid w:val="00363E9C"/>
    <w:rsid w:val="00364163"/>
    <w:rsid w:val="00367B51"/>
    <w:rsid w:val="00375B3F"/>
    <w:rsid w:val="00376722"/>
    <w:rsid w:val="00384920"/>
    <w:rsid w:val="00390E76"/>
    <w:rsid w:val="003935F8"/>
    <w:rsid w:val="003970A5"/>
    <w:rsid w:val="003A10F5"/>
    <w:rsid w:val="003A10F6"/>
    <w:rsid w:val="003B5D46"/>
    <w:rsid w:val="003C6934"/>
    <w:rsid w:val="003D2AFD"/>
    <w:rsid w:val="003D6DFC"/>
    <w:rsid w:val="003D73DC"/>
    <w:rsid w:val="003E0594"/>
    <w:rsid w:val="003E1CD2"/>
    <w:rsid w:val="003F44FA"/>
    <w:rsid w:val="003F64F0"/>
    <w:rsid w:val="00403253"/>
    <w:rsid w:val="00415C52"/>
    <w:rsid w:val="00415D39"/>
    <w:rsid w:val="00420D35"/>
    <w:rsid w:val="00421506"/>
    <w:rsid w:val="0042638E"/>
    <w:rsid w:val="00426539"/>
    <w:rsid w:val="004311F8"/>
    <w:rsid w:val="004549FB"/>
    <w:rsid w:val="004620C3"/>
    <w:rsid w:val="00466A43"/>
    <w:rsid w:val="004670D6"/>
    <w:rsid w:val="00470F6B"/>
    <w:rsid w:val="004811C5"/>
    <w:rsid w:val="00482983"/>
    <w:rsid w:val="00484FBA"/>
    <w:rsid w:val="004A1896"/>
    <w:rsid w:val="004A2806"/>
    <w:rsid w:val="004A4C89"/>
    <w:rsid w:val="004A6B51"/>
    <w:rsid w:val="004C3FC7"/>
    <w:rsid w:val="004C547C"/>
    <w:rsid w:val="004C5E18"/>
    <w:rsid w:val="004D1F74"/>
    <w:rsid w:val="004D2948"/>
    <w:rsid w:val="004D78E9"/>
    <w:rsid w:val="004F2BB0"/>
    <w:rsid w:val="005032B4"/>
    <w:rsid w:val="00503BBB"/>
    <w:rsid w:val="005107E5"/>
    <w:rsid w:val="005130F1"/>
    <w:rsid w:val="00535C29"/>
    <w:rsid w:val="0054142E"/>
    <w:rsid w:val="005419FC"/>
    <w:rsid w:val="0054355A"/>
    <w:rsid w:val="00546B20"/>
    <w:rsid w:val="005536F7"/>
    <w:rsid w:val="00565CE3"/>
    <w:rsid w:val="0057636F"/>
    <w:rsid w:val="00580D96"/>
    <w:rsid w:val="00586813"/>
    <w:rsid w:val="00592995"/>
    <w:rsid w:val="00594E14"/>
    <w:rsid w:val="005A3349"/>
    <w:rsid w:val="005B3003"/>
    <w:rsid w:val="005B3824"/>
    <w:rsid w:val="005B539B"/>
    <w:rsid w:val="005B6AE6"/>
    <w:rsid w:val="005C0061"/>
    <w:rsid w:val="005C24CC"/>
    <w:rsid w:val="005C745E"/>
    <w:rsid w:val="005D20D3"/>
    <w:rsid w:val="005D5FE7"/>
    <w:rsid w:val="005D7692"/>
    <w:rsid w:val="005E3E3D"/>
    <w:rsid w:val="005F6D93"/>
    <w:rsid w:val="00621BDF"/>
    <w:rsid w:val="00633778"/>
    <w:rsid w:val="00637872"/>
    <w:rsid w:val="006473A9"/>
    <w:rsid w:val="00661322"/>
    <w:rsid w:val="006615D1"/>
    <w:rsid w:val="00675B25"/>
    <w:rsid w:val="006769C5"/>
    <w:rsid w:val="006840F1"/>
    <w:rsid w:val="00685455"/>
    <w:rsid w:val="006A4FD1"/>
    <w:rsid w:val="006A7613"/>
    <w:rsid w:val="006B7F97"/>
    <w:rsid w:val="006C0262"/>
    <w:rsid w:val="006C1512"/>
    <w:rsid w:val="006C158F"/>
    <w:rsid w:val="006D07EC"/>
    <w:rsid w:val="006D314F"/>
    <w:rsid w:val="006D56AE"/>
    <w:rsid w:val="006D6285"/>
    <w:rsid w:val="006F1F4E"/>
    <w:rsid w:val="006F54DF"/>
    <w:rsid w:val="00700FFC"/>
    <w:rsid w:val="00711691"/>
    <w:rsid w:val="007260B2"/>
    <w:rsid w:val="00740A74"/>
    <w:rsid w:val="00744DEE"/>
    <w:rsid w:val="007469C9"/>
    <w:rsid w:val="00747D01"/>
    <w:rsid w:val="007542DC"/>
    <w:rsid w:val="00765FAD"/>
    <w:rsid w:val="0078491D"/>
    <w:rsid w:val="00786C7A"/>
    <w:rsid w:val="007873D3"/>
    <w:rsid w:val="00795400"/>
    <w:rsid w:val="00797A4E"/>
    <w:rsid w:val="007A09AE"/>
    <w:rsid w:val="007B2770"/>
    <w:rsid w:val="007C707E"/>
    <w:rsid w:val="007C735B"/>
    <w:rsid w:val="007D0ACB"/>
    <w:rsid w:val="007D14A5"/>
    <w:rsid w:val="007F1312"/>
    <w:rsid w:val="008306D0"/>
    <w:rsid w:val="008327CF"/>
    <w:rsid w:val="0084620A"/>
    <w:rsid w:val="00851AAC"/>
    <w:rsid w:val="00867D7E"/>
    <w:rsid w:val="0087184C"/>
    <w:rsid w:val="00873F17"/>
    <w:rsid w:val="008741CD"/>
    <w:rsid w:val="00875D47"/>
    <w:rsid w:val="0088264B"/>
    <w:rsid w:val="00884906"/>
    <w:rsid w:val="00890C85"/>
    <w:rsid w:val="00891798"/>
    <w:rsid w:val="008969B8"/>
    <w:rsid w:val="008A2BC4"/>
    <w:rsid w:val="008A509F"/>
    <w:rsid w:val="008B29D2"/>
    <w:rsid w:val="008C0E0E"/>
    <w:rsid w:val="008C1291"/>
    <w:rsid w:val="008C320F"/>
    <w:rsid w:val="008E2E7A"/>
    <w:rsid w:val="008E55DC"/>
    <w:rsid w:val="008E5C88"/>
    <w:rsid w:val="008E5EA4"/>
    <w:rsid w:val="008E6737"/>
    <w:rsid w:val="008E7312"/>
    <w:rsid w:val="008F1885"/>
    <w:rsid w:val="008F4871"/>
    <w:rsid w:val="00901C0D"/>
    <w:rsid w:val="00901F0C"/>
    <w:rsid w:val="00903AFA"/>
    <w:rsid w:val="009052A2"/>
    <w:rsid w:val="0091163B"/>
    <w:rsid w:val="00915E91"/>
    <w:rsid w:val="00920399"/>
    <w:rsid w:val="00940994"/>
    <w:rsid w:val="00940E92"/>
    <w:rsid w:val="0094775E"/>
    <w:rsid w:val="00950ACA"/>
    <w:rsid w:val="00964017"/>
    <w:rsid w:val="009700D3"/>
    <w:rsid w:val="0097591A"/>
    <w:rsid w:val="0097748D"/>
    <w:rsid w:val="009855FD"/>
    <w:rsid w:val="00992BEF"/>
    <w:rsid w:val="00995485"/>
    <w:rsid w:val="0099611F"/>
    <w:rsid w:val="00996197"/>
    <w:rsid w:val="009B2CC6"/>
    <w:rsid w:val="009C0B5C"/>
    <w:rsid w:val="009E5D3D"/>
    <w:rsid w:val="009E779F"/>
    <w:rsid w:val="00A05AF1"/>
    <w:rsid w:val="00A10BE7"/>
    <w:rsid w:val="00A210EE"/>
    <w:rsid w:val="00A21C54"/>
    <w:rsid w:val="00A26C05"/>
    <w:rsid w:val="00A26DAB"/>
    <w:rsid w:val="00A41FAC"/>
    <w:rsid w:val="00A4387D"/>
    <w:rsid w:val="00A45372"/>
    <w:rsid w:val="00A60393"/>
    <w:rsid w:val="00A66619"/>
    <w:rsid w:val="00A768D4"/>
    <w:rsid w:val="00A86F67"/>
    <w:rsid w:val="00A91911"/>
    <w:rsid w:val="00A9792F"/>
    <w:rsid w:val="00AA0A8D"/>
    <w:rsid w:val="00AA0E32"/>
    <w:rsid w:val="00AB4201"/>
    <w:rsid w:val="00AB7A97"/>
    <w:rsid w:val="00AC2DAA"/>
    <w:rsid w:val="00AD3E73"/>
    <w:rsid w:val="00AD5CB1"/>
    <w:rsid w:val="00AE0125"/>
    <w:rsid w:val="00AE6FED"/>
    <w:rsid w:val="00AE7A89"/>
    <w:rsid w:val="00AF0380"/>
    <w:rsid w:val="00B00A0A"/>
    <w:rsid w:val="00B00E9A"/>
    <w:rsid w:val="00B04E2F"/>
    <w:rsid w:val="00B06C6B"/>
    <w:rsid w:val="00B10760"/>
    <w:rsid w:val="00B14F0C"/>
    <w:rsid w:val="00B15CF7"/>
    <w:rsid w:val="00B167A5"/>
    <w:rsid w:val="00B225A5"/>
    <w:rsid w:val="00B245CA"/>
    <w:rsid w:val="00B25314"/>
    <w:rsid w:val="00B40261"/>
    <w:rsid w:val="00B40A5A"/>
    <w:rsid w:val="00B42C5D"/>
    <w:rsid w:val="00B53E84"/>
    <w:rsid w:val="00B5599B"/>
    <w:rsid w:val="00B57D97"/>
    <w:rsid w:val="00B73628"/>
    <w:rsid w:val="00B816A8"/>
    <w:rsid w:val="00B871F2"/>
    <w:rsid w:val="00B9705F"/>
    <w:rsid w:val="00BA3E16"/>
    <w:rsid w:val="00BA65DD"/>
    <w:rsid w:val="00BB1820"/>
    <w:rsid w:val="00BC1688"/>
    <w:rsid w:val="00BD0586"/>
    <w:rsid w:val="00BD46E2"/>
    <w:rsid w:val="00BD5028"/>
    <w:rsid w:val="00BD6E4A"/>
    <w:rsid w:val="00BE4E85"/>
    <w:rsid w:val="00BE5817"/>
    <w:rsid w:val="00BF5815"/>
    <w:rsid w:val="00C019D7"/>
    <w:rsid w:val="00C01BEF"/>
    <w:rsid w:val="00C01F8F"/>
    <w:rsid w:val="00C07B0A"/>
    <w:rsid w:val="00C15311"/>
    <w:rsid w:val="00C155E3"/>
    <w:rsid w:val="00C16557"/>
    <w:rsid w:val="00C20890"/>
    <w:rsid w:val="00C253CD"/>
    <w:rsid w:val="00C25B5A"/>
    <w:rsid w:val="00C3024F"/>
    <w:rsid w:val="00C365ED"/>
    <w:rsid w:val="00C40148"/>
    <w:rsid w:val="00C42B30"/>
    <w:rsid w:val="00C60278"/>
    <w:rsid w:val="00C8260E"/>
    <w:rsid w:val="00C87834"/>
    <w:rsid w:val="00C94990"/>
    <w:rsid w:val="00C97A08"/>
    <w:rsid w:val="00CB01D6"/>
    <w:rsid w:val="00CB18FB"/>
    <w:rsid w:val="00CB5EF7"/>
    <w:rsid w:val="00CB7927"/>
    <w:rsid w:val="00CB7DF8"/>
    <w:rsid w:val="00CC3986"/>
    <w:rsid w:val="00CC68D4"/>
    <w:rsid w:val="00CD61DA"/>
    <w:rsid w:val="00CE1B81"/>
    <w:rsid w:val="00CE1F06"/>
    <w:rsid w:val="00CE1FD5"/>
    <w:rsid w:val="00CF5ABF"/>
    <w:rsid w:val="00D14215"/>
    <w:rsid w:val="00D237BB"/>
    <w:rsid w:val="00D31D45"/>
    <w:rsid w:val="00D40E34"/>
    <w:rsid w:val="00D47E1C"/>
    <w:rsid w:val="00D50964"/>
    <w:rsid w:val="00D519E2"/>
    <w:rsid w:val="00D563CB"/>
    <w:rsid w:val="00D57F42"/>
    <w:rsid w:val="00D708A2"/>
    <w:rsid w:val="00D753CA"/>
    <w:rsid w:val="00D770EB"/>
    <w:rsid w:val="00D92272"/>
    <w:rsid w:val="00D94DE5"/>
    <w:rsid w:val="00DA2380"/>
    <w:rsid w:val="00DA42AA"/>
    <w:rsid w:val="00DB041B"/>
    <w:rsid w:val="00DC0051"/>
    <w:rsid w:val="00DC474D"/>
    <w:rsid w:val="00DD4252"/>
    <w:rsid w:val="00DD5DAF"/>
    <w:rsid w:val="00DE0864"/>
    <w:rsid w:val="00DE0BC5"/>
    <w:rsid w:val="00DE1380"/>
    <w:rsid w:val="00DE4D3D"/>
    <w:rsid w:val="00DF0E72"/>
    <w:rsid w:val="00DF334D"/>
    <w:rsid w:val="00DF5A71"/>
    <w:rsid w:val="00DF5E28"/>
    <w:rsid w:val="00DF670C"/>
    <w:rsid w:val="00E013DB"/>
    <w:rsid w:val="00E04099"/>
    <w:rsid w:val="00E0568C"/>
    <w:rsid w:val="00E111F8"/>
    <w:rsid w:val="00E14A8E"/>
    <w:rsid w:val="00E154AE"/>
    <w:rsid w:val="00E168B8"/>
    <w:rsid w:val="00E35691"/>
    <w:rsid w:val="00E40D3E"/>
    <w:rsid w:val="00E42457"/>
    <w:rsid w:val="00E430CA"/>
    <w:rsid w:val="00E4670B"/>
    <w:rsid w:val="00E53FF1"/>
    <w:rsid w:val="00E55790"/>
    <w:rsid w:val="00E60F9C"/>
    <w:rsid w:val="00E83CFE"/>
    <w:rsid w:val="00E8432A"/>
    <w:rsid w:val="00E8498A"/>
    <w:rsid w:val="00E854BA"/>
    <w:rsid w:val="00E90D24"/>
    <w:rsid w:val="00E92BE7"/>
    <w:rsid w:val="00E9760A"/>
    <w:rsid w:val="00E97FAC"/>
    <w:rsid w:val="00EA6EF9"/>
    <w:rsid w:val="00EB459A"/>
    <w:rsid w:val="00EB4C38"/>
    <w:rsid w:val="00EC0DFB"/>
    <w:rsid w:val="00EC2051"/>
    <w:rsid w:val="00EC45F4"/>
    <w:rsid w:val="00EC46A1"/>
    <w:rsid w:val="00ED2E19"/>
    <w:rsid w:val="00EE3164"/>
    <w:rsid w:val="00EE3E1C"/>
    <w:rsid w:val="00EE624F"/>
    <w:rsid w:val="00EF0ED1"/>
    <w:rsid w:val="00EF3813"/>
    <w:rsid w:val="00EF4E67"/>
    <w:rsid w:val="00F00822"/>
    <w:rsid w:val="00F03434"/>
    <w:rsid w:val="00F043A0"/>
    <w:rsid w:val="00F06A5A"/>
    <w:rsid w:val="00F212EE"/>
    <w:rsid w:val="00F25298"/>
    <w:rsid w:val="00F41415"/>
    <w:rsid w:val="00F4440A"/>
    <w:rsid w:val="00F44B21"/>
    <w:rsid w:val="00F473B8"/>
    <w:rsid w:val="00F50D8E"/>
    <w:rsid w:val="00F538FD"/>
    <w:rsid w:val="00F55739"/>
    <w:rsid w:val="00F56653"/>
    <w:rsid w:val="00F671C1"/>
    <w:rsid w:val="00F6750A"/>
    <w:rsid w:val="00F7150D"/>
    <w:rsid w:val="00F87BAF"/>
    <w:rsid w:val="00FB6750"/>
    <w:rsid w:val="00FC0D8B"/>
    <w:rsid w:val="00FC3FE0"/>
    <w:rsid w:val="00FD2E61"/>
    <w:rsid w:val="00FD5A31"/>
    <w:rsid w:val="00F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35"/>
    <w:pPr>
      <w:ind w:left="720"/>
      <w:contextualSpacing/>
    </w:pPr>
  </w:style>
  <w:style w:type="character" w:styleId="CommentReference">
    <w:name w:val="annotation reference"/>
    <w:basedOn w:val="DefaultParagraphFont"/>
    <w:uiPriority w:val="99"/>
    <w:semiHidden/>
    <w:unhideWhenUsed/>
    <w:rsid w:val="00420D35"/>
    <w:rPr>
      <w:sz w:val="16"/>
      <w:szCs w:val="16"/>
    </w:rPr>
  </w:style>
  <w:style w:type="paragraph" w:styleId="CommentText">
    <w:name w:val="annotation text"/>
    <w:basedOn w:val="Normal"/>
    <w:link w:val="CommentTextChar"/>
    <w:uiPriority w:val="99"/>
    <w:semiHidden/>
    <w:unhideWhenUsed/>
    <w:rsid w:val="00420D35"/>
    <w:pPr>
      <w:spacing w:line="240" w:lineRule="auto"/>
    </w:pPr>
    <w:rPr>
      <w:sz w:val="20"/>
      <w:szCs w:val="20"/>
    </w:rPr>
  </w:style>
  <w:style w:type="character" w:customStyle="1" w:styleId="CommentTextChar">
    <w:name w:val="Comment Text Char"/>
    <w:basedOn w:val="DefaultParagraphFont"/>
    <w:link w:val="CommentText"/>
    <w:uiPriority w:val="99"/>
    <w:semiHidden/>
    <w:rsid w:val="00420D35"/>
    <w:rPr>
      <w:sz w:val="20"/>
      <w:szCs w:val="20"/>
    </w:rPr>
  </w:style>
  <w:style w:type="paragraph" w:styleId="CommentSubject">
    <w:name w:val="annotation subject"/>
    <w:basedOn w:val="CommentText"/>
    <w:next w:val="CommentText"/>
    <w:link w:val="CommentSubjectChar"/>
    <w:uiPriority w:val="99"/>
    <w:semiHidden/>
    <w:unhideWhenUsed/>
    <w:rsid w:val="00420D35"/>
    <w:rPr>
      <w:b/>
      <w:bCs/>
    </w:rPr>
  </w:style>
  <w:style w:type="character" w:customStyle="1" w:styleId="CommentSubjectChar">
    <w:name w:val="Comment Subject Char"/>
    <w:basedOn w:val="CommentTextChar"/>
    <w:link w:val="CommentSubject"/>
    <w:uiPriority w:val="99"/>
    <w:semiHidden/>
    <w:rsid w:val="00420D35"/>
    <w:rPr>
      <w:b/>
      <w:bCs/>
      <w:sz w:val="20"/>
      <w:szCs w:val="20"/>
    </w:rPr>
  </w:style>
  <w:style w:type="paragraph" w:styleId="BalloonText">
    <w:name w:val="Balloon Text"/>
    <w:basedOn w:val="Normal"/>
    <w:link w:val="BalloonTextChar"/>
    <w:uiPriority w:val="99"/>
    <w:semiHidden/>
    <w:unhideWhenUsed/>
    <w:rsid w:val="0042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35"/>
    <w:rPr>
      <w:rFonts w:ascii="Segoe UI" w:hAnsi="Segoe UI" w:cs="Segoe UI"/>
      <w:sz w:val="18"/>
      <w:szCs w:val="18"/>
    </w:rPr>
  </w:style>
  <w:style w:type="paragraph" w:styleId="NormalWeb">
    <w:name w:val="Normal (Web)"/>
    <w:basedOn w:val="Normal"/>
    <w:uiPriority w:val="99"/>
    <w:semiHidden/>
    <w:unhideWhenUsed/>
    <w:rsid w:val="00E83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B7F97"/>
    <w:pPr>
      <w:spacing w:after="0" w:line="240" w:lineRule="auto"/>
    </w:pPr>
  </w:style>
  <w:style w:type="character" w:styleId="Hyperlink">
    <w:name w:val="Hyperlink"/>
    <w:basedOn w:val="DefaultParagraphFont"/>
    <w:uiPriority w:val="99"/>
    <w:unhideWhenUsed/>
    <w:rsid w:val="00BA3E16"/>
    <w:rPr>
      <w:color w:val="0563C1" w:themeColor="hyperlink"/>
      <w:u w:val="single"/>
    </w:rPr>
  </w:style>
  <w:style w:type="character" w:customStyle="1" w:styleId="UnresolvedMention">
    <w:name w:val="Unresolved Mention"/>
    <w:basedOn w:val="DefaultParagraphFont"/>
    <w:uiPriority w:val="99"/>
    <w:semiHidden/>
    <w:unhideWhenUsed/>
    <w:rsid w:val="00BA3E16"/>
    <w:rPr>
      <w:color w:val="605E5C"/>
      <w:shd w:val="clear" w:color="auto" w:fill="E1DFDD"/>
    </w:rPr>
  </w:style>
  <w:style w:type="paragraph" w:styleId="Header">
    <w:name w:val="header"/>
    <w:basedOn w:val="Normal"/>
    <w:link w:val="HeaderChar"/>
    <w:uiPriority w:val="99"/>
    <w:unhideWhenUsed/>
    <w:rsid w:val="00726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B2"/>
  </w:style>
  <w:style w:type="paragraph" w:styleId="Footer">
    <w:name w:val="footer"/>
    <w:basedOn w:val="Normal"/>
    <w:link w:val="FooterChar"/>
    <w:uiPriority w:val="99"/>
    <w:unhideWhenUsed/>
    <w:rsid w:val="00726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35"/>
    <w:pPr>
      <w:ind w:left="720"/>
      <w:contextualSpacing/>
    </w:pPr>
  </w:style>
  <w:style w:type="character" w:styleId="CommentReference">
    <w:name w:val="annotation reference"/>
    <w:basedOn w:val="DefaultParagraphFont"/>
    <w:uiPriority w:val="99"/>
    <w:semiHidden/>
    <w:unhideWhenUsed/>
    <w:rsid w:val="00420D35"/>
    <w:rPr>
      <w:sz w:val="16"/>
      <w:szCs w:val="16"/>
    </w:rPr>
  </w:style>
  <w:style w:type="paragraph" w:styleId="CommentText">
    <w:name w:val="annotation text"/>
    <w:basedOn w:val="Normal"/>
    <w:link w:val="CommentTextChar"/>
    <w:uiPriority w:val="99"/>
    <w:semiHidden/>
    <w:unhideWhenUsed/>
    <w:rsid w:val="00420D35"/>
    <w:pPr>
      <w:spacing w:line="240" w:lineRule="auto"/>
    </w:pPr>
    <w:rPr>
      <w:sz w:val="20"/>
      <w:szCs w:val="20"/>
    </w:rPr>
  </w:style>
  <w:style w:type="character" w:customStyle="1" w:styleId="CommentTextChar">
    <w:name w:val="Comment Text Char"/>
    <w:basedOn w:val="DefaultParagraphFont"/>
    <w:link w:val="CommentText"/>
    <w:uiPriority w:val="99"/>
    <w:semiHidden/>
    <w:rsid w:val="00420D35"/>
    <w:rPr>
      <w:sz w:val="20"/>
      <w:szCs w:val="20"/>
    </w:rPr>
  </w:style>
  <w:style w:type="paragraph" w:styleId="CommentSubject">
    <w:name w:val="annotation subject"/>
    <w:basedOn w:val="CommentText"/>
    <w:next w:val="CommentText"/>
    <w:link w:val="CommentSubjectChar"/>
    <w:uiPriority w:val="99"/>
    <w:semiHidden/>
    <w:unhideWhenUsed/>
    <w:rsid w:val="00420D35"/>
    <w:rPr>
      <w:b/>
      <w:bCs/>
    </w:rPr>
  </w:style>
  <w:style w:type="character" w:customStyle="1" w:styleId="CommentSubjectChar">
    <w:name w:val="Comment Subject Char"/>
    <w:basedOn w:val="CommentTextChar"/>
    <w:link w:val="CommentSubject"/>
    <w:uiPriority w:val="99"/>
    <w:semiHidden/>
    <w:rsid w:val="00420D35"/>
    <w:rPr>
      <w:b/>
      <w:bCs/>
      <w:sz w:val="20"/>
      <w:szCs w:val="20"/>
    </w:rPr>
  </w:style>
  <w:style w:type="paragraph" w:styleId="BalloonText">
    <w:name w:val="Balloon Text"/>
    <w:basedOn w:val="Normal"/>
    <w:link w:val="BalloonTextChar"/>
    <w:uiPriority w:val="99"/>
    <w:semiHidden/>
    <w:unhideWhenUsed/>
    <w:rsid w:val="0042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35"/>
    <w:rPr>
      <w:rFonts w:ascii="Segoe UI" w:hAnsi="Segoe UI" w:cs="Segoe UI"/>
      <w:sz w:val="18"/>
      <w:szCs w:val="18"/>
    </w:rPr>
  </w:style>
  <w:style w:type="paragraph" w:styleId="NormalWeb">
    <w:name w:val="Normal (Web)"/>
    <w:basedOn w:val="Normal"/>
    <w:uiPriority w:val="99"/>
    <w:semiHidden/>
    <w:unhideWhenUsed/>
    <w:rsid w:val="00E83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B7F97"/>
    <w:pPr>
      <w:spacing w:after="0" w:line="240" w:lineRule="auto"/>
    </w:pPr>
  </w:style>
  <w:style w:type="character" w:styleId="Hyperlink">
    <w:name w:val="Hyperlink"/>
    <w:basedOn w:val="DefaultParagraphFont"/>
    <w:uiPriority w:val="99"/>
    <w:unhideWhenUsed/>
    <w:rsid w:val="00BA3E16"/>
    <w:rPr>
      <w:color w:val="0563C1" w:themeColor="hyperlink"/>
      <w:u w:val="single"/>
    </w:rPr>
  </w:style>
  <w:style w:type="character" w:customStyle="1" w:styleId="UnresolvedMention">
    <w:name w:val="Unresolved Mention"/>
    <w:basedOn w:val="DefaultParagraphFont"/>
    <w:uiPriority w:val="99"/>
    <w:semiHidden/>
    <w:unhideWhenUsed/>
    <w:rsid w:val="00BA3E16"/>
    <w:rPr>
      <w:color w:val="605E5C"/>
      <w:shd w:val="clear" w:color="auto" w:fill="E1DFDD"/>
    </w:rPr>
  </w:style>
  <w:style w:type="paragraph" w:styleId="Header">
    <w:name w:val="header"/>
    <w:basedOn w:val="Normal"/>
    <w:link w:val="HeaderChar"/>
    <w:uiPriority w:val="99"/>
    <w:unhideWhenUsed/>
    <w:rsid w:val="00726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0B2"/>
  </w:style>
  <w:style w:type="paragraph" w:styleId="Footer">
    <w:name w:val="footer"/>
    <w:basedOn w:val="Normal"/>
    <w:link w:val="FooterChar"/>
    <w:uiPriority w:val="99"/>
    <w:unhideWhenUsed/>
    <w:rsid w:val="00726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6168">
      <w:bodyDiv w:val="1"/>
      <w:marLeft w:val="0"/>
      <w:marRight w:val="0"/>
      <w:marTop w:val="0"/>
      <w:marBottom w:val="0"/>
      <w:divBdr>
        <w:top w:val="none" w:sz="0" w:space="0" w:color="auto"/>
        <w:left w:val="none" w:sz="0" w:space="0" w:color="auto"/>
        <w:bottom w:val="none" w:sz="0" w:space="0" w:color="auto"/>
        <w:right w:val="none" w:sz="0" w:space="0" w:color="auto"/>
      </w:divBdr>
    </w:div>
    <w:div w:id="17381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d.org.uk/patient-information-leaflets/potassium-permanganate-solution-soaks/?showmore=1&amp;returnlink=https%3A%2F%2Fwww.bad.org.uk%2Fpatient-information-leafle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ngland.nhs.uk/wp-content/uploads/2014/12/psa-potass-prmangant.pdf"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3" ma:contentTypeDescription="Create a new document." ma:contentTypeScope="" ma:versionID="7c1ccd4325a02a1f3d8ccdf66c40521c">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a84b89c793c4002a5ba2fe26a8245680"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573B-91A8-48F5-9CE5-F22D678A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7EC7E-D9B5-4AF3-8C36-C827B42553AA}">
  <ds:schemaRefs>
    <ds:schemaRef ds:uri="http://schemas.microsoft.com/sharepoint/v3/contenttype/forms"/>
  </ds:schemaRefs>
</ds:datastoreItem>
</file>

<file path=customXml/itemProps3.xml><?xml version="1.0" encoding="utf-8"?>
<ds:datastoreItem xmlns:ds="http://schemas.openxmlformats.org/officeDocument/2006/customXml" ds:itemID="{53C53B68-8437-45B7-A77A-57887F5A12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63600e6-7ce1-43b7-a29e-0e0cc2ac80e5"/>
    <ds:schemaRef ds:uri="http://purl.org/dc/terms/"/>
    <ds:schemaRef ds:uri="http://schemas.openxmlformats.org/package/2006/metadata/core-properties"/>
    <ds:schemaRef ds:uri="fed76616-9294-4a8c-86b2-9f6bb1b65724"/>
    <ds:schemaRef ds:uri="http://www.w3.org/XML/1998/namespace"/>
    <ds:schemaRef ds:uri="http://purl.org/dc/dcmitype/"/>
  </ds:schemaRefs>
</ds:datastoreItem>
</file>

<file path=customXml/itemProps4.xml><?xml version="1.0" encoding="utf-8"?>
<ds:datastoreItem xmlns:ds="http://schemas.openxmlformats.org/officeDocument/2006/customXml" ds:itemID="{A44569AA-9F5E-4E36-830B-D04062A4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Kirkpatrick</dc:creator>
  <cp:lastModifiedBy>Andrew Brain</cp:lastModifiedBy>
  <cp:revision>2</cp:revision>
  <dcterms:created xsi:type="dcterms:W3CDTF">2021-05-26T10:58:00Z</dcterms:created>
  <dcterms:modified xsi:type="dcterms:W3CDTF">2021-05-26T10:58:00Z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ies>
</file>